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ayout w:type="fixed"/>
        <w:tblLook w:val="0000" w:firstRow="0" w:lastRow="0" w:firstColumn="0" w:lastColumn="0" w:noHBand="0" w:noVBand="0"/>
      </w:tblPr>
      <w:tblGrid>
        <w:gridCol w:w="4405"/>
        <w:gridCol w:w="5855"/>
      </w:tblGrid>
      <w:tr w:rsidR="00A3122B" w:rsidRPr="008435B5" w:rsidTr="005468C3">
        <w:tblPrEx>
          <w:tblCellMar>
            <w:top w:w="0" w:type="dxa"/>
            <w:bottom w:w="0" w:type="dxa"/>
          </w:tblCellMar>
        </w:tblPrEx>
        <w:trPr>
          <w:trHeight w:val="1635"/>
        </w:trPr>
        <w:tc>
          <w:tcPr>
            <w:tcW w:w="4405" w:type="dxa"/>
          </w:tcPr>
          <w:p w:rsidR="00A3122B" w:rsidRPr="008435B5" w:rsidRDefault="00A3122B" w:rsidP="005468C3">
            <w:pPr>
              <w:pStyle w:val="Heading4"/>
              <w:spacing w:line="240" w:lineRule="auto"/>
              <w:jc w:val="left"/>
              <w:rPr>
                <w:rFonts w:ascii="Times New Roman" w:hAnsi="Times New Roman"/>
                <w:bCs w:val="0"/>
                <w:color w:val="000000"/>
                <w:sz w:val="26"/>
                <w:szCs w:val="26"/>
              </w:rPr>
            </w:pPr>
            <w:bookmarkStart w:id="0" w:name="_GoBack"/>
            <w:bookmarkEnd w:id="0"/>
            <w:r w:rsidRPr="008435B5">
              <w:rPr>
                <w:b w:val="0"/>
                <w:bCs w:val="0"/>
                <w:color w:val="000000"/>
                <w:sz w:val="26"/>
                <w:szCs w:val="26"/>
              </w:rPr>
              <w:br w:type="page"/>
            </w:r>
            <w:r w:rsidRPr="008435B5">
              <w:rPr>
                <w:rFonts w:ascii=".VnTime" w:hAnsi=".VnTime"/>
                <w:b w:val="0"/>
                <w:bCs w:val="0"/>
                <w:color w:val="000000"/>
                <w:sz w:val="26"/>
                <w:szCs w:val="26"/>
              </w:rPr>
              <w:br w:type="page"/>
            </w:r>
            <w:r w:rsidRPr="008435B5">
              <w:rPr>
                <w:b w:val="0"/>
                <w:bCs w:val="0"/>
                <w:color w:val="000000"/>
                <w:sz w:val="26"/>
                <w:szCs w:val="26"/>
              </w:rPr>
              <w:br w:type="page"/>
            </w:r>
            <w:r w:rsidRPr="008435B5">
              <w:rPr>
                <w:rFonts w:ascii=".VnTime" w:hAnsi=".VnTime"/>
                <w:b w:val="0"/>
                <w:bCs w:val="0"/>
                <w:color w:val="000000"/>
                <w:sz w:val="26"/>
                <w:szCs w:val="26"/>
              </w:rPr>
              <w:br w:type="page"/>
            </w:r>
            <w:r w:rsidRPr="008435B5">
              <w:rPr>
                <w:rFonts w:ascii=".VnTime" w:hAnsi=".VnTime"/>
                <w:b w:val="0"/>
                <w:bCs w:val="0"/>
                <w:color w:val="000000"/>
                <w:sz w:val="26"/>
                <w:szCs w:val="26"/>
              </w:rPr>
              <w:br w:type="page"/>
            </w:r>
            <w:r w:rsidRPr="008435B5">
              <w:rPr>
                <w:rFonts w:ascii="Times New Roman" w:hAnsi="Times New Roman"/>
                <w:bCs w:val="0"/>
                <w:color w:val="000000"/>
                <w:sz w:val="26"/>
                <w:szCs w:val="26"/>
              </w:rPr>
              <w:t xml:space="preserve">  BỘ KHOA HỌC VÀ CÔNG NGHỆ</w:t>
            </w:r>
          </w:p>
          <w:p w:rsidR="00A3122B" w:rsidRPr="008435B5" w:rsidRDefault="004C6693" w:rsidP="005468C3">
            <w:pPr>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537210</wp:posOffset>
                      </wp:positionH>
                      <wp:positionV relativeFrom="paragraph">
                        <wp:posOffset>73660</wp:posOffset>
                      </wp:positionV>
                      <wp:extent cx="1600200" cy="0"/>
                      <wp:effectExtent l="13335" t="6985" r="5715" b="1206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s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"/>
                  </w:pict>
                </mc:Fallback>
              </mc:AlternateContent>
            </w:r>
          </w:p>
          <w:p w:rsidR="00A3122B" w:rsidRPr="008435B5" w:rsidRDefault="00A3122B" w:rsidP="00E341AD">
            <w:pPr>
              <w:spacing w:before="120"/>
              <w:jc w:val="center"/>
              <w:rPr>
                <w:rFonts w:ascii="Times New Roman" w:hAnsi="Times New Roman"/>
                <w:color w:val="000000"/>
                <w:sz w:val="26"/>
                <w:szCs w:val="26"/>
              </w:rPr>
            </w:pPr>
            <w:r w:rsidRPr="008435B5">
              <w:rPr>
                <w:rFonts w:ascii="Times New Roman" w:hAnsi="Times New Roman"/>
                <w:color w:val="000000"/>
              </w:rPr>
              <w:t xml:space="preserve">Số: </w:t>
            </w:r>
            <w:r w:rsidR="006B3531">
              <w:rPr>
                <w:rFonts w:ascii="Times New Roman" w:hAnsi="Times New Roman"/>
                <w:color w:val="000000"/>
              </w:rPr>
              <w:t>830</w:t>
            </w:r>
            <w:r w:rsidRPr="008435B5">
              <w:rPr>
                <w:rFonts w:ascii="Times New Roman" w:hAnsi="Times New Roman"/>
                <w:color w:val="000000"/>
              </w:rPr>
              <w:t>/QĐ-BKHCN</w:t>
            </w:r>
          </w:p>
        </w:tc>
        <w:tc>
          <w:tcPr>
            <w:tcW w:w="5855" w:type="dxa"/>
          </w:tcPr>
          <w:p w:rsidR="00A3122B" w:rsidRPr="008435B5" w:rsidRDefault="00A3122B" w:rsidP="005468C3">
            <w:pPr>
              <w:pStyle w:val="Heading4"/>
              <w:tabs>
                <w:tab w:val="left" w:pos="5327"/>
              </w:tabs>
              <w:spacing w:line="240" w:lineRule="auto"/>
              <w:jc w:val="left"/>
              <w:rPr>
                <w:rFonts w:ascii="Times New Roman" w:hAnsi="Times New Roman"/>
                <w:color w:val="000000"/>
                <w:sz w:val="26"/>
                <w:szCs w:val="26"/>
              </w:rPr>
            </w:pPr>
            <w:r w:rsidRPr="008435B5">
              <w:rPr>
                <w:rFonts w:ascii="Times New Roman" w:hAnsi="Times New Roman"/>
                <w:color w:val="000000"/>
                <w:sz w:val="26"/>
                <w:szCs w:val="26"/>
              </w:rPr>
              <w:t>CỘNG HOÀ XÃ HỘI CHỦ NGHĨA VIỆT NAM</w:t>
            </w:r>
          </w:p>
          <w:p w:rsidR="00A3122B" w:rsidRPr="008435B5" w:rsidRDefault="00A3122B" w:rsidP="005468C3">
            <w:pPr>
              <w:pStyle w:val="Heading2"/>
              <w:tabs>
                <w:tab w:val="left" w:pos="5327"/>
              </w:tabs>
              <w:spacing w:line="240" w:lineRule="auto"/>
              <w:jc w:val="left"/>
              <w:rPr>
                <w:rFonts w:ascii="Times New Roman" w:hAnsi="Times New Roman"/>
                <w:bCs w:val="0"/>
                <w:color w:val="000000"/>
                <w:sz w:val="26"/>
                <w:szCs w:val="26"/>
              </w:rPr>
            </w:pPr>
            <w:r w:rsidRPr="008435B5">
              <w:rPr>
                <w:rFonts w:ascii="Times New Roman" w:hAnsi="Times New Roman"/>
                <w:bCs w:val="0"/>
                <w:color w:val="000000"/>
                <w:sz w:val="26"/>
                <w:szCs w:val="26"/>
              </w:rPr>
              <w:t xml:space="preserve">                  Độc lập – Tự do – Hạnh phúc</w:t>
            </w:r>
          </w:p>
          <w:p w:rsidR="00A3122B" w:rsidRPr="008435B5" w:rsidRDefault="004C6693" w:rsidP="005468C3">
            <w:pPr>
              <w:tabs>
                <w:tab w:val="left" w:pos="5327"/>
              </w:tabs>
              <w:jc w:val="center"/>
              <w:rPr>
                <w:rFonts w:ascii="Times New Roman" w:hAnsi="Times New Roman"/>
                <w:color w:val="000000"/>
                <w:sz w:val="26"/>
                <w:szCs w:val="26"/>
              </w:rPr>
            </w:pPr>
            <w:r>
              <w:rPr>
                <w:rFonts w:ascii="Times New Roman" w:hAnsi="Times New Roman"/>
                <w:bCs/>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778510</wp:posOffset>
                      </wp:positionH>
                      <wp:positionV relativeFrom="paragraph">
                        <wp:posOffset>29210</wp:posOffset>
                      </wp:positionV>
                      <wp:extent cx="1991360" cy="0"/>
                      <wp:effectExtent l="6985" t="10160" r="11430" b="889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2.3pt" to="21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B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j6E1g3ElRNRqY0Nx9KhezbOm3x1Suu6I2vFI8e1kIC8LGcm7lLBxBi7YDl80gxiy9zr2&#10;6djaPkBCB9AxynG6ycGPHlE4zObz7GE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"/>
                  </w:pict>
                </mc:Fallback>
              </mc:AlternateContent>
            </w:r>
          </w:p>
          <w:p w:rsidR="00A3122B" w:rsidRPr="008435B5" w:rsidRDefault="00A3122B" w:rsidP="00F07772">
            <w:pPr>
              <w:pStyle w:val="Heading3"/>
              <w:tabs>
                <w:tab w:val="left" w:pos="5327"/>
              </w:tabs>
              <w:rPr>
                <w:color w:val="000000"/>
                <w:sz w:val="26"/>
                <w:szCs w:val="26"/>
              </w:rPr>
            </w:pPr>
            <w:r w:rsidRPr="008435B5">
              <w:rPr>
                <w:color w:val="000000"/>
              </w:rPr>
              <w:t xml:space="preserve">Hà Nội, ngày </w:t>
            </w:r>
            <w:r w:rsidR="006B3531">
              <w:rPr>
                <w:color w:val="000000"/>
              </w:rPr>
              <w:t>27</w:t>
            </w:r>
            <w:r w:rsidRPr="008435B5">
              <w:rPr>
                <w:color w:val="000000"/>
              </w:rPr>
              <w:t xml:space="preserve"> tháng </w:t>
            </w:r>
            <w:r w:rsidR="006B3531">
              <w:rPr>
                <w:color w:val="000000"/>
              </w:rPr>
              <w:t>3</w:t>
            </w:r>
            <w:r w:rsidRPr="008435B5">
              <w:rPr>
                <w:color w:val="000000"/>
              </w:rPr>
              <w:t xml:space="preserve"> năm</w:t>
            </w:r>
            <w:r w:rsidR="00766BFB" w:rsidRPr="008435B5">
              <w:rPr>
                <w:color w:val="000000"/>
              </w:rPr>
              <w:t xml:space="preserve"> 20</w:t>
            </w:r>
            <w:r w:rsidR="00113C11" w:rsidRPr="008435B5">
              <w:rPr>
                <w:color w:val="000000"/>
              </w:rPr>
              <w:t>20</w:t>
            </w:r>
          </w:p>
        </w:tc>
      </w:tr>
    </w:tbl>
    <w:p w:rsidR="00A3122B" w:rsidRPr="008435B5" w:rsidRDefault="00A3122B" w:rsidP="00A3122B">
      <w:pPr>
        <w:jc w:val="center"/>
        <w:rPr>
          <w:rFonts w:ascii="Times New Roman" w:hAnsi="Times New Roman"/>
          <w:b/>
          <w:bCs/>
          <w:color w:val="000000"/>
        </w:rPr>
      </w:pPr>
    </w:p>
    <w:p w:rsidR="00A3122B" w:rsidRPr="008435B5" w:rsidRDefault="00A3122B" w:rsidP="00A3122B">
      <w:pPr>
        <w:jc w:val="center"/>
        <w:rPr>
          <w:rFonts w:ascii="Times New Roman" w:hAnsi="Times New Roman"/>
          <w:b/>
          <w:bCs/>
          <w:color w:val="000000"/>
        </w:rPr>
      </w:pPr>
      <w:r w:rsidRPr="008435B5">
        <w:rPr>
          <w:rFonts w:ascii="Times New Roman" w:hAnsi="Times New Roman"/>
          <w:b/>
          <w:bCs/>
          <w:color w:val="000000"/>
        </w:rPr>
        <w:t>QUYẾT ĐỊNH</w:t>
      </w:r>
    </w:p>
    <w:p w:rsidR="004041D0" w:rsidRPr="008435B5" w:rsidRDefault="004041D0" w:rsidP="00A3122B">
      <w:pPr>
        <w:jc w:val="center"/>
        <w:rPr>
          <w:rFonts w:ascii="Times New Roman" w:hAnsi="Times New Roman"/>
          <w:b/>
          <w:bCs/>
          <w:color w:val="000000"/>
        </w:rPr>
      </w:pPr>
    </w:p>
    <w:p w:rsidR="00727D6D" w:rsidRPr="008435B5" w:rsidRDefault="004041D0" w:rsidP="004041D0">
      <w:pPr>
        <w:pStyle w:val="BodyText3"/>
        <w:spacing w:line="300" w:lineRule="exact"/>
        <w:rPr>
          <w:rFonts w:ascii="Times New Roman" w:hAnsi="Times New Roman"/>
          <w:bCs w:val="0"/>
          <w:i w:val="0"/>
          <w:iCs w:val="0"/>
          <w:color w:val="000000"/>
          <w:sz w:val="28"/>
        </w:rPr>
      </w:pPr>
      <w:r w:rsidRPr="008435B5">
        <w:rPr>
          <w:rFonts w:ascii="Times New Roman" w:hAnsi="Times New Roman"/>
          <w:bCs w:val="0"/>
          <w:i w:val="0"/>
          <w:iCs w:val="0"/>
          <w:color w:val="000000"/>
          <w:sz w:val="28"/>
        </w:rPr>
        <w:t xml:space="preserve">Về việc phê duyệt danh mục nhiệm vụ </w:t>
      </w:r>
    </w:p>
    <w:p w:rsidR="00E74E87" w:rsidRPr="008435B5" w:rsidRDefault="004041D0" w:rsidP="00727D6D">
      <w:pPr>
        <w:pStyle w:val="BodyText3"/>
        <w:spacing w:line="300" w:lineRule="exact"/>
        <w:rPr>
          <w:rFonts w:ascii="Times New Roman" w:hAnsi="Times New Roman"/>
          <w:bCs w:val="0"/>
          <w:i w:val="0"/>
          <w:iCs w:val="0"/>
          <w:color w:val="000000"/>
          <w:sz w:val="28"/>
        </w:rPr>
      </w:pPr>
      <w:r w:rsidRPr="008435B5">
        <w:rPr>
          <w:rFonts w:ascii="Times New Roman" w:hAnsi="Times New Roman"/>
          <w:bCs w:val="0"/>
          <w:i w:val="0"/>
          <w:iCs w:val="0"/>
          <w:color w:val="000000"/>
          <w:sz w:val="28"/>
        </w:rPr>
        <w:t>khoa học và công nghệ cấp quốc gia</w:t>
      </w:r>
      <w:r w:rsidR="00727D6D" w:rsidRPr="008435B5">
        <w:rPr>
          <w:rFonts w:ascii="Times New Roman" w:hAnsi="Times New Roman"/>
          <w:bCs w:val="0"/>
          <w:i w:val="0"/>
          <w:iCs w:val="0"/>
          <w:color w:val="000000"/>
          <w:sz w:val="28"/>
        </w:rPr>
        <w:t xml:space="preserve"> để đưa ra tuyển chọn</w:t>
      </w:r>
    </w:p>
    <w:p w:rsidR="004041D0" w:rsidRPr="008435B5" w:rsidRDefault="004C6693" w:rsidP="00A3122B">
      <w:pPr>
        <w:jc w:val="center"/>
        <w:rPr>
          <w:rFonts w:ascii="Times New Roman" w:hAnsi="Times New Roman"/>
          <w:b/>
          <w:bCs/>
          <w:color w:val="000000"/>
        </w:rPr>
      </w:pPr>
      <w:r>
        <w:rPr>
          <w:rFonts w:ascii="Times New Roman" w:hAnsi="Times New Roman"/>
          <w:bCs/>
          <w:i/>
          <w:iCs/>
          <w:noProof/>
          <w:color w:val="000000"/>
        </w:rPr>
        <mc:AlternateContent>
          <mc:Choice Requires="wps">
            <w:drawing>
              <wp:anchor distT="0" distB="0" distL="114300" distR="114300" simplePos="0" relativeHeight="251658752" behindDoc="0" locked="0" layoutInCell="1" allowOverlap="1">
                <wp:simplePos x="0" y="0"/>
                <wp:positionH relativeFrom="column">
                  <wp:posOffset>1888490</wp:posOffset>
                </wp:positionH>
                <wp:positionV relativeFrom="paragraph">
                  <wp:posOffset>61595</wp:posOffset>
                </wp:positionV>
                <wp:extent cx="1981200" cy="635"/>
                <wp:effectExtent l="12065" t="13970" r="6985" b="1397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48.7pt;margin-top:4.85pt;width:156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"/>
            </w:pict>
          </mc:Fallback>
        </mc:AlternateContent>
      </w:r>
    </w:p>
    <w:p w:rsidR="00A3122B" w:rsidRPr="008435B5" w:rsidRDefault="00A3122B" w:rsidP="00A3122B">
      <w:pPr>
        <w:jc w:val="center"/>
        <w:rPr>
          <w:rFonts w:ascii="Times New Roman" w:hAnsi="Times New Roman"/>
          <w:b/>
          <w:bCs/>
          <w:color w:val="000000"/>
          <w:sz w:val="2"/>
        </w:rPr>
      </w:pPr>
    </w:p>
    <w:p w:rsidR="00A3122B" w:rsidRPr="008435B5" w:rsidRDefault="00A3122B" w:rsidP="00A3122B">
      <w:pPr>
        <w:jc w:val="center"/>
        <w:rPr>
          <w:rFonts w:ascii="Times New Roman" w:hAnsi="Times New Roman"/>
          <w:b/>
          <w:bCs/>
          <w:color w:val="000000"/>
        </w:rPr>
      </w:pPr>
      <w:r w:rsidRPr="008435B5">
        <w:rPr>
          <w:rFonts w:ascii="Times New Roman" w:hAnsi="Times New Roman"/>
          <w:b/>
          <w:bCs/>
          <w:color w:val="000000"/>
        </w:rPr>
        <w:t xml:space="preserve">BỘ TRƯỞNG </w:t>
      </w:r>
    </w:p>
    <w:p w:rsidR="00A3122B" w:rsidRPr="008435B5" w:rsidRDefault="00A3122B" w:rsidP="00A3122B">
      <w:pPr>
        <w:jc w:val="center"/>
        <w:rPr>
          <w:rFonts w:ascii="Times New Roman" w:hAnsi="Times New Roman"/>
          <w:b/>
          <w:bCs/>
          <w:color w:val="000000"/>
        </w:rPr>
      </w:pPr>
      <w:r w:rsidRPr="008435B5">
        <w:rPr>
          <w:rFonts w:ascii="Times New Roman" w:hAnsi="Times New Roman"/>
          <w:b/>
          <w:bCs/>
          <w:color w:val="000000"/>
        </w:rPr>
        <w:t>BỘ KHOA HỌC VÀ CÔNG NGHỆ</w:t>
      </w:r>
    </w:p>
    <w:p w:rsidR="00A3122B" w:rsidRPr="008435B5" w:rsidRDefault="00A3122B" w:rsidP="00A3122B">
      <w:pPr>
        <w:ind w:firstLine="560"/>
        <w:jc w:val="both"/>
        <w:rPr>
          <w:rFonts w:ascii="Times New Roman" w:hAnsi="Times New Roman"/>
          <w:color w:val="000000"/>
          <w:sz w:val="22"/>
        </w:rPr>
      </w:pPr>
    </w:p>
    <w:p w:rsidR="003A2E48" w:rsidRPr="008435B5" w:rsidRDefault="003A2E48" w:rsidP="003A2E48">
      <w:pPr>
        <w:spacing w:before="120" w:after="120" w:line="360" w:lineRule="atLeast"/>
        <w:ind w:firstLine="720"/>
        <w:jc w:val="both"/>
        <w:rPr>
          <w:rFonts w:ascii="Times New Roman" w:hAnsi="Times New Roman"/>
          <w:color w:val="000000"/>
        </w:rPr>
      </w:pPr>
      <w:r w:rsidRPr="008435B5">
        <w:rPr>
          <w:rFonts w:ascii="Times New Roman" w:hAnsi="Times New Roman"/>
          <w:color w:val="000000"/>
        </w:rPr>
        <w:t>Căn cứ Nghị định số 95/2017/NĐ-CP ngày 16/8/2017 của Chính phủ quy định chức năng, nhiệm vụ, quyền hạn và cơ cấu tổ chức của Bộ Khoa học và Công nghệ;</w:t>
      </w:r>
    </w:p>
    <w:p w:rsidR="003A2E48" w:rsidRPr="008435B5" w:rsidRDefault="003A2E48" w:rsidP="003A2E48">
      <w:pPr>
        <w:spacing w:before="120" w:after="120" w:line="360" w:lineRule="atLeast"/>
        <w:ind w:firstLine="720"/>
        <w:jc w:val="both"/>
        <w:rPr>
          <w:rFonts w:ascii="Times New Roman" w:hAnsi="Times New Roman"/>
          <w:color w:val="000000"/>
        </w:rPr>
      </w:pPr>
      <w:r w:rsidRPr="008435B5">
        <w:rPr>
          <w:rFonts w:ascii="Times New Roman" w:hAnsi="Times New Roman"/>
          <w:color w:val="000000"/>
        </w:rPr>
        <w:t>Căn cứ Nghị định số 08/2014/NĐ-CP ngày 27/01/2014 của Chính phủ quy định chi tiết và hướng dẫn thi hành một số điều của Luật Khoa học và Công nghệ;</w:t>
      </w:r>
    </w:p>
    <w:p w:rsidR="003A2E48" w:rsidRPr="008435B5" w:rsidRDefault="003A2E48" w:rsidP="003A2E48">
      <w:pPr>
        <w:spacing w:before="120" w:after="120" w:line="360" w:lineRule="atLeast"/>
        <w:ind w:firstLine="720"/>
        <w:jc w:val="both"/>
        <w:rPr>
          <w:rFonts w:ascii="Times New Roman" w:hAnsi="Times New Roman"/>
          <w:color w:val="000000"/>
        </w:rPr>
      </w:pPr>
      <w:r w:rsidRPr="008435B5">
        <w:rPr>
          <w:rFonts w:ascii="Times New Roman" w:hAnsi="Times New Roman"/>
          <w:color w:val="000000"/>
        </w:rPr>
        <w:t>Căn cứ Thông tư số 07/2014/TT-BKHCN ngày 26/5/2014 và Thông tư số 03/2017/TT-BKHCN ngày 03/4/2017 của Bộ trưởng Bộ Khoa học và Công nghệ quy định trình tự, thủ tục xác định nhiệm vụ khoa học và công nghệ cấp quốc gia sử dụng ngân sách Nhà nước;</w:t>
      </w:r>
    </w:p>
    <w:p w:rsidR="003A2E48" w:rsidRPr="008435B5" w:rsidRDefault="003A2E48" w:rsidP="003A2E48">
      <w:pPr>
        <w:spacing w:before="120" w:after="120" w:line="360" w:lineRule="atLeast"/>
        <w:ind w:firstLine="720"/>
        <w:jc w:val="both"/>
        <w:rPr>
          <w:rFonts w:ascii="Times New Roman" w:hAnsi="Times New Roman"/>
          <w:color w:val="000000"/>
        </w:rPr>
      </w:pPr>
      <w:r w:rsidRPr="008435B5">
        <w:rPr>
          <w:rFonts w:ascii="Times New Roman" w:hAnsi="Times New Roman"/>
          <w:color w:val="000000"/>
        </w:rPr>
        <w:t>Căn cứ kết quả làm việc và kiến nghị của Hội đồng tư vấn xác định nhiệm vụ khoa học và công nghệ cấp quốc gia;</w:t>
      </w:r>
    </w:p>
    <w:p w:rsidR="003A2E48" w:rsidRPr="008435B5" w:rsidRDefault="003A2E48" w:rsidP="00F514A4">
      <w:pPr>
        <w:spacing w:before="60" w:after="60" w:line="360" w:lineRule="atLeast"/>
        <w:ind w:firstLine="720"/>
        <w:jc w:val="both"/>
        <w:rPr>
          <w:rFonts w:ascii="Times New Roman" w:hAnsi="Times New Roman"/>
          <w:color w:val="000000"/>
        </w:rPr>
      </w:pPr>
      <w:r w:rsidRPr="008435B5">
        <w:rPr>
          <w:rFonts w:ascii="Times New Roman" w:hAnsi="Times New Roman"/>
          <w:color w:val="000000"/>
        </w:rPr>
        <w:t xml:space="preserve">Xét đề nghị của </w:t>
      </w:r>
      <w:r w:rsidR="008D78A1" w:rsidRPr="008435B5">
        <w:rPr>
          <w:rFonts w:ascii="Times New Roman" w:hAnsi="Times New Roman"/>
          <w:color w:val="000000"/>
        </w:rPr>
        <w:t>Vụ trưởng Vụ Kế hoạch – Tài chính</w:t>
      </w:r>
      <w:r w:rsidR="008D78A1" w:rsidRPr="008435B5">
        <w:rPr>
          <w:rFonts w:ascii="Times New Roman" w:hAnsi="Times New Roman"/>
          <w:bCs/>
          <w:iCs/>
          <w:color w:val="000000"/>
        </w:rPr>
        <w:t xml:space="preserve"> và </w:t>
      </w:r>
      <w:r w:rsidR="00671D43" w:rsidRPr="008435B5">
        <w:rPr>
          <w:rFonts w:ascii="Times New Roman" w:hAnsi="Times New Roman"/>
          <w:bCs/>
          <w:iCs/>
          <w:color w:val="000000"/>
        </w:rPr>
        <w:t>Vụ trưởng Vụ Khoa học và công nghệ các ngành kinh tế - kỹ thuật</w:t>
      </w:r>
      <w:r w:rsidRPr="008435B5">
        <w:rPr>
          <w:rFonts w:ascii="Times New Roman" w:hAnsi="Times New Roman"/>
          <w:color w:val="000000"/>
        </w:rPr>
        <w:t xml:space="preserve">, </w:t>
      </w:r>
    </w:p>
    <w:p w:rsidR="00A3122B" w:rsidRPr="008435B5" w:rsidRDefault="00A3122B" w:rsidP="00F514A4">
      <w:pPr>
        <w:spacing w:before="60" w:after="60" w:line="360" w:lineRule="exact"/>
        <w:jc w:val="both"/>
        <w:rPr>
          <w:rFonts w:ascii="Times New Roman" w:hAnsi="Times New Roman"/>
          <w:color w:val="000000"/>
        </w:rPr>
      </w:pPr>
    </w:p>
    <w:p w:rsidR="00A3122B" w:rsidRPr="008435B5" w:rsidRDefault="00A3122B" w:rsidP="00F514A4">
      <w:pPr>
        <w:spacing w:before="60" w:after="60" w:line="360" w:lineRule="exact"/>
        <w:ind w:firstLine="560"/>
        <w:jc w:val="center"/>
        <w:rPr>
          <w:rFonts w:ascii="Times New Roman" w:hAnsi="Times New Roman"/>
          <w:b/>
          <w:bCs/>
          <w:color w:val="000000"/>
          <w:szCs w:val="26"/>
        </w:rPr>
      </w:pPr>
      <w:r w:rsidRPr="008435B5">
        <w:rPr>
          <w:rFonts w:ascii="Times New Roman" w:hAnsi="Times New Roman"/>
          <w:b/>
          <w:bCs/>
          <w:color w:val="000000"/>
          <w:szCs w:val="26"/>
        </w:rPr>
        <w:t>QUYẾT ĐỊNH:</w:t>
      </w:r>
    </w:p>
    <w:p w:rsidR="00A3122B" w:rsidRPr="008435B5" w:rsidRDefault="00A3122B" w:rsidP="00F514A4">
      <w:pPr>
        <w:spacing w:before="60" w:after="60" w:line="360" w:lineRule="exact"/>
        <w:ind w:firstLine="560"/>
        <w:jc w:val="center"/>
        <w:rPr>
          <w:rFonts w:ascii="Times New Roman" w:hAnsi="Times New Roman"/>
          <w:color w:val="000000"/>
          <w:sz w:val="24"/>
        </w:rPr>
      </w:pPr>
    </w:p>
    <w:p w:rsidR="00671D43" w:rsidRPr="008435B5" w:rsidRDefault="00A3122B" w:rsidP="00F514A4">
      <w:pPr>
        <w:spacing w:before="60" w:after="60" w:line="288" w:lineRule="auto"/>
        <w:ind w:firstLine="720"/>
        <w:jc w:val="both"/>
        <w:rPr>
          <w:rFonts w:ascii="Times New Roman" w:hAnsi="Times New Roman"/>
          <w:color w:val="000000"/>
        </w:rPr>
      </w:pPr>
      <w:r w:rsidRPr="008435B5">
        <w:rPr>
          <w:rFonts w:ascii="Times New Roman" w:hAnsi="Times New Roman"/>
          <w:b/>
          <w:bCs/>
          <w:color w:val="000000"/>
        </w:rPr>
        <w:t>Điều 1.</w:t>
      </w:r>
      <w:r w:rsidRPr="008435B5">
        <w:rPr>
          <w:rFonts w:ascii="Times New Roman" w:hAnsi="Times New Roman"/>
          <w:color w:val="000000"/>
        </w:rPr>
        <w:t xml:space="preserve"> </w:t>
      </w:r>
      <w:r w:rsidR="00D25798" w:rsidRPr="008435B5">
        <w:rPr>
          <w:rFonts w:ascii="Times New Roman" w:hAnsi="Times New Roman"/>
          <w:color w:val="000000"/>
        </w:rPr>
        <w:t xml:space="preserve">Phê duyệt danh mục </w:t>
      </w:r>
      <w:r w:rsidR="00F07772" w:rsidRPr="008435B5">
        <w:rPr>
          <w:rFonts w:ascii="Times New Roman" w:hAnsi="Times New Roman"/>
          <w:color w:val="000000"/>
        </w:rPr>
        <w:t>0</w:t>
      </w:r>
      <w:r w:rsidR="00671D43" w:rsidRPr="008435B5">
        <w:rPr>
          <w:rFonts w:ascii="Times New Roman" w:hAnsi="Times New Roman"/>
          <w:color w:val="000000"/>
        </w:rPr>
        <w:t>9</w:t>
      </w:r>
      <w:r w:rsidR="00F07772" w:rsidRPr="008435B5">
        <w:rPr>
          <w:rFonts w:ascii="Times New Roman" w:hAnsi="Times New Roman"/>
          <w:color w:val="000000"/>
        </w:rPr>
        <w:t xml:space="preserve"> </w:t>
      </w:r>
      <w:r w:rsidR="00D25798" w:rsidRPr="008435B5">
        <w:rPr>
          <w:rFonts w:ascii="Times New Roman" w:hAnsi="Times New Roman"/>
          <w:color w:val="000000"/>
        </w:rPr>
        <w:t xml:space="preserve">đề tài khoa học và công nghệ </w:t>
      </w:r>
      <w:r w:rsidR="00FD372C" w:rsidRPr="008435B5">
        <w:rPr>
          <w:rFonts w:ascii="Times New Roman" w:hAnsi="Times New Roman"/>
          <w:color w:val="000000"/>
        </w:rPr>
        <w:t xml:space="preserve">độc lập </w:t>
      </w:r>
      <w:r w:rsidR="00D25798" w:rsidRPr="008435B5">
        <w:rPr>
          <w:rFonts w:ascii="Times New Roman" w:hAnsi="Times New Roman"/>
          <w:color w:val="000000"/>
        </w:rPr>
        <w:t xml:space="preserve">cấp quốc gia </w:t>
      </w:r>
      <w:r w:rsidR="00FD372C" w:rsidRPr="008435B5">
        <w:rPr>
          <w:rFonts w:ascii="Times New Roman" w:hAnsi="Times New Roman"/>
          <w:color w:val="000000"/>
        </w:rPr>
        <w:t>để đưa ra tuyển chọn bắt đầu thực hiện từ năm 20</w:t>
      </w:r>
      <w:r w:rsidR="008D78A1" w:rsidRPr="008435B5">
        <w:rPr>
          <w:rFonts w:ascii="Times New Roman" w:hAnsi="Times New Roman"/>
          <w:color w:val="000000"/>
        </w:rPr>
        <w:t>20</w:t>
      </w:r>
      <w:r w:rsidR="00671D43" w:rsidRPr="008435B5">
        <w:rPr>
          <w:rFonts w:ascii="Times New Roman" w:hAnsi="Times New Roman"/>
          <w:color w:val="000000"/>
        </w:rPr>
        <w:t>:</w:t>
      </w:r>
    </w:p>
    <w:p w:rsidR="00671D43" w:rsidRPr="008435B5" w:rsidRDefault="00671D43" w:rsidP="00671D43">
      <w:pPr>
        <w:numPr>
          <w:ilvl w:val="0"/>
          <w:numId w:val="6"/>
        </w:numPr>
        <w:spacing w:before="60" w:after="60" w:line="288" w:lineRule="auto"/>
        <w:jc w:val="both"/>
        <w:rPr>
          <w:rFonts w:ascii="Times New Roman" w:hAnsi="Times New Roman"/>
          <w:bCs/>
          <w:color w:val="000000"/>
        </w:rPr>
      </w:pPr>
      <w:r w:rsidRPr="008435B5">
        <w:rPr>
          <w:rFonts w:ascii="Times New Roman" w:hAnsi="Times New Roman"/>
          <w:color w:val="000000"/>
        </w:rPr>
        <w:t xml:space="preserve">Lĩnh vực </w:t>
      </w:r>
      <w:r w:rsidRPr="008435B5">
        <w:rPr>
          <w:rFonts w:ascii="Times New Roman" w:hAnsi="Times New Roman"/>
          <w:bCs/>
          <w:color w:val="000000"/>
        </w:rPr>
        <w:t>Phòng chống thiên tai: 07 nhiệm vụ</w:t>
      </w:r>
      <w:r w:rsidR="00B97618" w:rsidRPr="008435B5">
        <w:rPr>
          <w:rFonts w:ascii="Times New Roman" w:hAnsi="Times New Roman"/>
          <w:bCs/>
          <w:color w:val="000000"/>
        </w:rPr>
        <w:t xml:space="preserve"> (Phụ lục 1)</w:t>
      </w:r>
      <w:r w:rsidRPr="008435B5">
        <w:rPr>
          <w:rFonts w:ascii="Times New Roman" w:hAnsi="Times New Roman"/>
          <w:bCs/>
          <w:color w:val="000000"/>
        </w:rPr>
        <w:t>;</w:t>
      </w:r>
    </w:p>
    <w:p w:rsidR="00671D43" w:rsidRPr="008435B5" w:rsidRDefault="00671D43" w:rsidP="00671D43">
      <w:pPr>
        <w:numPr>
          <w:ilvl w:val="0"/>
          <w:numId w:val="6"/>
        </w:numPr>
        <w:spacing w:before="60" w:after="60" w:line="288" w:lineRule="auto"/>
        <w:jc w:val="both"/>
        <w:rPr>
          <w:rFonts w:ascii="Times New Roman" w:hAnsi="Times New Roman"/>
          <w:bCs/>
          <w:color w:val="000000"/>
        </w:rPr>
      </w:pPr>
      <w:r w:rsidRPr="008435B5">
        <w:rPr>
          <w:rFonts w:ascii="Times New Roman" w:hAnsi="Times New Roman"/>
          <w:iCs/>
          <w:color w:val="000000"/>
          <w:shd w:val="clear" w:color="auto" w:fill="FFFFFF"/>
        </w:rPr>
        <w:t>Lĩnh vực Cơ g</w:t>
      </w:r>
      <w:r w:rsidR="00872B5C" w:rsidRPr="008435B5">
        <w:rPr>
          <w:rFonts w:ascii="Times New Roman" w:hAnsi="Times New Roman"/>
          <w:iCs/>
          <w:color w:val="000000"/>
          <w:shd w:val="clear" w:color="auto" w:fill="FFFFFF"/>
        </w:rPr>
        <w:t>i</w:t>
      </w:r>
      <w:r w:rsidRPr="008435B5">
        <w:rPr>
          <w:rFonts w:ascii="Times New Roman" w:hAnsi="Times New Roman"/>
          <w:iCs/>
          <w:color w:val="000000"/>
          <w:shd w:val="clear" w:color="auto" w:fill="FFFFFF"/>
        </w:rPr>
        <w:t>ới hóa và chế biến nông sản: 02 nhiệm vụ</w:t>
      </w:r>
      <w:r w:rsidR="00B97618" w:rsidRPr="008435B5">
        <w:rPr>
          <w:rFonts w:ascii="Times New Roman" w:hAnsi="Times New Roman"/>
          <w:iCs/>
          <w:color w:val="000000"/>
          <w:shd w:val="clear" w:color="auto" w:fill="FFFFFF"/>
        </w:rPr>
        <w:t xml:space="preserve"> </w:t>
      </w:r>
      <w:r w:rsidR="00B97618" w:rsidRPr="008435B5">
        <w:rPr>
          <w:rFonts w:ascii="Times New Roman" w:hAnsi="Times New Roman"/>
          <w:bCs/>
          <w:color w:val="000000"/>
        </w:rPr>
        <w:t>(Phụ lục 2).</w:t>
      </w:r>
    </w:p>
    <w:p w:rsidR="00D25798" w:rsidRPr="008435B5" w:rsidRDefault="00D25798" w:rsidP="00872B5C">
      <w:pPr>
        <w:spacing w:before="60" w:after="60" w:line="288" w:lineRule="auto"/>
        <w:ind w:firstLine="720"/>
        <w:rPr>
          <w:rFonts w:ascii="Times New Roman" w:hAnsi="Times New Roman"/>
          <w:color w:val="000000"/>
        </w:rPr>
      </w:pPr>
      <w:r w:rsidRPr="008435B5">
        <w:rPr>
          <w:rFonts w:ascii="Times New Roman" w:hAnsi="Times New Roman"/>
          <w:color w:val="000000"/>
        </w:rPr>
        <w:t xml:space="preserve">(Chi tiết </w:t>
      </w:r>
      <w:r w:rsidR="00B97618" w:rsidRPr="008435B5">
        <w:rPr>
          <w:rFonts w:ascii="Times New Roman" w:hAnsi="Times New Roman"/>
          <w:color w:val="000000"/>
        </w:rPr>
        <w:t xml:space="preserve">danh mục </w:t>
      </w:r>
      <w:r w:rsidR="00F41BB3" w:rsidRPr="008435B5">
        <w:rPr>
          <w:rFonts w:ascii="Times New Roman" w:hAnsi="Times New Roman"/>
          <w:color w:val="000000"/>
        </w:rPr>
        <w:t xml:space="preserve">nhiệm vụ trong </w:t>
      </w:r>
      <w:r w:rsidR="007C664C" w:rsidRPr="008435B5">
        <w:rPr>
          <w:rFonts w:ascii="Times New Roman" w:hAnsi="Times New Roman"/>
          <w:color w:val="000000"/>
        </w:rPr>
        <w:t>các</w:t>
      </w:r>
      <w:r w:rsidR="00B3507C" w:rsidRPr="008435B5">
        <w:rPr>
          <w:rFonts w:ascii="Times New Roman" w:hAnsi="Times New Roman"/>
          <w:color w:val="000000"/>
        </w:rPr>
        <w:t xml:space="preserve"> P</w:t>
      </w:r>
      <w:r w:rsidRPr="008435B5">
        <w:rPr>
          <w:rFonts w:ascii="Times New Roman" w:hAnsi="Times New Roman"/>
          <w:color w:val="000000"/>
        </w:rPr>
        <w:t>hụ lục</w:t>
      </w:r>
      <w:r w:rsidR="00F41BB3" w:rsidRPr="008435B5">
        <w:rPr>
          <w:rFonts w:ascii="Times New Roman" w:hAnsi="Times New Roman"/>
          <w:color w:val="000000"/>
        </w:rPr>
        <w:t xml:space="preserve"> kèm theo</w:t>
      </w:r>
      <w:r w:rsidRPr="008435B5">
        <w:rPr>
          <w:rFonts w:ascii="Times New Roman" w:hAnsi="Times New Roman"/>
          <w:color w:val="000000"/>
        </w:rPr>
        <w:t>)</w:t>
      </w:r>
    </w:p>
    <w:p w:rsidR="00AC0D66" w:rsidRPr="008435B5" w:rsidRDefault="00AC0D66" w:rsidP="00AC0D66">
      <w:pPr>
        <w:spacing w:before="120" w:after="120" w:line="400" w:lineRule="atLeast"/>
        <w:ind w:right="45" w:firstLine="720"/>
        <w:jc w:val="both"/>
        <w:rPr>
          <w:rFonts w:ascii="Times New Roman" w:hAnsi="Times New Roman"/>
          <w:color w:val="000000"/>
        </w:rPr>
      </w:pPr>
      <w:r w:rsidRPr="008435B5">
        <w:rPr>
          <w:rFonts w:ascii="Times New Roman" w:hAnsi="Times New Roman"/>
          <w:b/>
          <w:color w:val="000000"/>
          <w:spacing w:val="-2"/>
        </w:rPr>
        <w:lastRenderedPageBreak/>
        <w:t>Điều 2</w:t>
      </w:r>
      <w:r w:rsidRPr="008435B5">
        <w:rPr>
          <w:rFonts w:ascii="Times New Roman" w:hAnsi="Times New Roman"/>
          <w:color w:val="000000"/>
          <w:spacing w:val="-2"/>
        </w:rPr>
        <w:t xml:space="preserve">. Giao </w:t>
      </w:r>
      <w:r w:rsidR="00671D43" w:rsidRPr="008435B5">
        <w:rPr>
          <w:rFonts w:ascii="Times New Roman" w:hAnsi="Times New Roman"/>
          <w:bCs/>
          <w:iCs/>
          <w:color w:val="000000"/>
        </w:rPr>
        <w:t>Vụ trưởng Vụ Khoa học và công nghệ các ngành kinh tế - kỹ thuật</w:t>
      </w:r>
      <w:r w:rsidRPr="008435B5">
        <w:rPr>
          <w:rFonts w:ascii="Times New Roman" w:hAnsi="Times New Roman"/>
          <w:bCs/>
          <w:iCs/>
          <w:color w:val="000000"/>
        </w:rPr>
        <w:t xml:space="preserve"> </w:t>
      </w:r>
      <w:r w:rsidRPr="008435B5">
        <w:rPr>
          <w:rFonts w:ascii="Times New Roman" w:hAnsi="Times New Roman"/>
          <w:color w:val="000000"/>
        </w:rPr>
        <w:t>phối hợp với các đơn vị liên quan tổ chức Hội đồng khoa học và công nghệ đánh giá hồ sơ đề tài nêu tại Điều 1 theo quy định hiện hành để lựa chọn tổ chức chủ trì, cá nhân chủ nhiệm thực hiện và báo cáo Bộ</w:t>
      </w:r>
      <w:r w:rsidR="001E3619" w:rsidRPr="008435B5">
        <w:rPr>
          <w:rFonts w:ascii="Times New Roman" w:hAnsi="Times New Roman"/>
          <w:color w:val="000000"/>
        </w:rPr>
        <w:t xml:space="preserve"> trưởng</w:t>
      </w:r>
      <w:r w:rsidRPr="008435B5">
        <w:rPr>
          <w:rFonts w:ascii="Times New Roman" w:hAnsi="Times New Roman"/>
          <w:color w:val="000000"/>
        </w:rPr>
        <w:t xml:space="preserve"> về kết quả thực hiện.</w:t>
      </w:r>
    </w:p>
    <w:p w:rsidR="00AC0D66" w:rsidRPr="008435B5" w:rsidRDefault="00AC0D66" w:rsidP="00AC0D66">
      <w:pPr>
        <w:spacing w:before="120" w:after="120" w:line="400" w:lineRule="atLeast"/>
        <w:ind w:right="45" w:firstLine="720"/>
        <w:jc w:val="both"/>
        <w:rPr>
          <w:rFonts w:ascii="Times New Roman" w:hAnsi="Times New Roman"/>
          <w:color w:val="000000"/>
        </w:rPr>
      </w:pPr>
      <w:r w:rsidRPr="008435B5">
        <w:rPr>
          <w:rFonts w:ascii="Times New Roman" w:hAnsi="Times New Roman"/>
          <w:b/>
          <w:color w:val="000000"/>
        </w:rPr>
        <w:t xml:space="preserve">Điều 3. </w:t>
      </w:r>
      <w:r w:rsidR="00671D43" w:rsidRPr="008435B5">
        <w:rPr>
          <w:rFonts w:ascii="Times New Roman" w:hAnsi="Times New Roman"/>
          <w:bCs/>
          <w:iCs/>
          <w:color w:val="000000"/>
        </w:rPr>
        <w:t>Vụ trưởng Vụ Khoa học và công nghệ các ngành kinh tế - kỹ thuật</w:t>
      </w:r>
      <w:r w:rsidRPr="008435B5">
        <w:rPr>
          <w:rFonts w:ascii="Times New Roman" w:hAnsi="Times New Roman"/>
          <w:color w:val="000000"/>
        </w:rPr>
        <w:t xml:space="preserve">, </w:t>
      </w:r>
      <w:r w:rsidRPr="008435B5">
        <w:rPr>
          <w:rFonts w:ascii="Times New Roman" w:hAnsi="Times New Roman"/>
          <w:bCs/>
          <w:iCs/>
          <w:color w:val="000000"/>
        </w:rPr>
        <w:t>Vụ trưởng</w:t>
      </w:r>
      <w:r w:rsidRPr="008435B5">
        <w:rPr>
          <w:rFonts w:ascii="Times New Roman" w:hAnsi="Times New Roman"/>
          <w:color w:val="000000"/>
        </w:rPr>
        <w:t xml:space="preserve"> Vụ Kế hoạch - Tài chính, </w:t>
      </w:r>
      <w:r w:rsidRPr="008435B5">
        <w:rPr>
          <w:rFonts w:ascii="Times New Roman" w:hAnsi="Times New Roman"/>
          <w:noProof/>
          <w:color w:val="000000"/>
        </w:rPr>
        <w:t>Giám đốc Văn phòng các Chương trình trọng điểm cấp nhà nước</w:t>
      </w:r>
      <w:r w:rsidRPr="008435B5">
        <w:rPr>
          <w:rFonts w:ascii="Times New Roman" w:hAnsi="Times New Roman"/>
          <w:color w:val="000000"/>
        </w:rPr>
        <w:t xml:space="preserve"> và Thủ trưởng các đơn vị có liên quan chịu trách nhiệm thi hành Quyết định này./.</w:t>
      </w:r>
    </w:p>
    <w:p w:rsidR="00A3122B" w:rsidRPr="008435B5" w:rsidRDefault="00A3122B" w:rsidP="00A3122B">
      <w:pPr>
        <w:rPr>
          <w:rFonts w:ascii="Times New Roman" w:hAnsi="Times New Roman"/>
          <w:b/>
          <w:color w:val="000000"/>
        </w:rPr>
      </w:pPr>
    </w:p>
    <w:tbl>
      <w:tblPr>
        <w:tblW w:w="9600" w:type="dxa"/>
        <w:tblInd w:w="108" w:type="dxa"/>
        <w:tblLook w:val="01E0" w:firstRow="1" w:lastRow="1" w:firstColumn="1" w:lastColumn="1" w:noHBand="0" w:noVBand="0"/>
      </w:tblPr>
      <w:tblGrid>
        <w:gridCol w:w="4482"/>
        <w:gridCol w:w="5118"/>
      </w:tblGrid>
      <w:tr w:rsidR="00A3122B" w:rsidRPr="008435B5" w:rsidTr="005468C3">
        <w:trPr>
          <w:trHeight w:val="3097"/>
        </w:trPr>
        <w:tc>
          <w:tcPr>
            <w:tcW w:w="4482" w:type="dxa"/>
            <w:shd w:val="clear" w:color="auto" w:fill="auto"/>
          </w:tcPr>
          <w:p w:rsidR="00A3122B" w:rsidRPr="008435B5" w:rsidRDefault="00A3122B" w:rsidP="005468C3">
            <w:pPr>
              <w:jc w:val="both"/>
              <w:rPr>
                <w:rFonts w:ascii="Times New Roman" w:hAnsi="Times New Roman"/>
                <w:b/>
                <w:i/>
                <w:color w:val="000000"/>
                <w:sz w:val="22"/>
                <w:szCs w:val="22"/>
                <w:lang w:val="pt-BR"/>
              </w:rPr>
            </w:pPr>
          </w:p>
          <w:p w:rsidR="00A3122B" w:rsidRPr="008435B5" w:rsidRDefault="00A3122B" w:rsidP="005468C3">
            <w:pPr>
              <w:jc w:val="both"/>
              <w:rPr>
                <w:rFonts w:ascii="Times New Roman" w:hAnsi="Times New Roman"/>
                <w:b/>
                <w:i/>
                <w:color w:val="000000"/>
                <w:lang w:val="pt-BR"/>
              </w:rPr>
            </w:pPr>
            <w:r w:rsidRPr="008435B5">
              <w:rPr>
                <w:rFonts w:ascii="Times New Roman" w:hAnsi="Times New Roman"/>
                <w:b/>
                <w:i/>
                <w:color w:val="000000"/>
                <w:sz w:val="22"/>
                <w:szCs w:val="22"/>
                <w:lang w:val="pt-BR"/>
              </w:rPr>
              <w:t>Nơi nhận:</w:t>
            </w:r>
          </w:p>
          <w:p w:rsidR="00A3122B" w:rsidRPr="008435B5" w:rsidRDefault="00A3122B" w:rsidP="005468C3">
            <w:pPr>
              <w:jc w:val="both"/>
              <w:rPr>
                <w:rFonts w:ascii="Times New Roman" w:hAnsi="Times New Roman"/>
                <w:color w:val="000000"/>
                <w:lang w:val="pt-BR"/>
              </w:rPr>
            </w:pPr>
            <w:r w:rsidRPr="008435B5">
              <w:rPr>
                <w:rFonts w:ascii="Times New Roman" w:hAnsi="Times New Roman"/>
                <w:color w:val="000000"/>
                <w:sz w:val="22"/>
                <w:szCs w:val="22"/>
                <w:lang w:val="pt-BR"/>
              </w:rPr>
              <w:t>- Như Điều 3;</w:t>
            </w:r>
          </w:p>
          <w:p w:rsidR="00A3122B" w:rsidRPr="008435B5" w:rsidRDefault="00A3122B" w:rsidP="00AC0D66">
            <w:pPr>
              <w:rPr>
                <w:rFonts w:ascii="Times New Roman" w:hAnsi="Times New Roman"/>
                <w:color w:val="000000"/>
                <w:lang w:val="pt-BR"/>
              </w:rPr>
            </w:pPr>
            <w:r w:rsidRPr="008435B5">
              <w:rPr>
                <w:rFonts w:ascii="Times New Roman" w:hAnsi="Times New Roman"/>
                <w:color w:val="000000"/>
                <w:sz w:val="22"/>
                <w:szCs w:val="22"/>
                <w:lang w:val="pt-BR"/>
              </w:rPr>
              <w:t>- Lưu: VT, Vụ KHT</w:t>
            </w:r>
            <w:r w:rsidR="00AC0D66" w:rsidRPr="008435B5">
              <w:rPr>
                <w:rFonts w:ascii="Times New Roman" w:hAnsi="Times New Roman"/>
                <w:color w:val="000000"/>
                <w:sz w:val="22"/>
                <w:szCs w:val="22"/>
                <w:lang w:val="pt-BR"/>
              </w:rPr>
              <w:t>C</w:t>
            </w:r>
            <w:r w:rsidRPr="008435B5">
              <w:rPr>
                <w:rFonts w:ascii="Times New Roman" w:hAnsi="Times New Roman"/>
                <w:color w:val="000000"/>
                <w:sz w:val="22"/>
                <w:szCs w:val="22"/>
                <w:lang w:val="pt-BR"/>
              </w:rPr>
              <w:t>.</w:t>
            </w:r>
          </w:p>
        </w:tc>
        <w:tc>
          <w:tcPr>
            <w:tcW w:w="5118" w:type="dxa"/>
            <w:shd w:val="clear" w:color="auto" w:fill="auto"/>
          </w:tcPr>
          <w:p w:rsidR="00A3122B" w:rsidRPr="008435B5" w:rsidRDefault="00A3122B" w:rsidP="005468C3">
            <w:pPr>
              <w:rPr>
                <w:rFonts w:ascii="Times New Roman" w:hAnsi="Times New Roman"/>
                <w:b/>
                <w:color w:val="000000"/>
                <w:lang w:val="pt-BR"/>
              </w:rPr>
            </w:pPr>
            <w:r w:rsidRPr="008435B5">
              <w:rPr>
                <w:rFonts w:ascii="Times New Roman" w:hAnsi="Times New Roman"/>
                <w:b/>
                <w:color w:val="000000"/>
                <w:lang w:val="pt-BR"/>
              </w:rPr>
              <w:t xml:space="preserve">            KT. BỘ TRƯỞNG</w:t>
            </w:r>
          </w:p>
          <w:p w:rsidR="00A3122B" w:rsidRPr="008435B5" w:rsidRDefault="00A3122B" w:rsidP="005468C3">
            <w:pPr>
              <w:rPr>
                <w:rFonts w:ascii="Times New Roman" w:hAnsi="Times New Roman"/>
                <w:b/>
                <w:color w:val="000000"/>
                <w:lang w:val="pt-BR"/>
              </w:rPr>
            </w:pPr>
            <w:r w:rsidRPr="008435B5">
              <w:rPr>
                <w:rFonts w:ascii="Times New Roman" w:hAnsi="Times New Roman"/>
                <w:b/>
                <w:color w:val="000000"/>
                <w:lang w:val="pt-BR"/>
              </w:rPr>
              <w:t xml:space="preserve">              </w:t>
            </w:r>
            <w:r w:rsidR="009D6554" w:rsidRPr="008435B5">
              <w:rPr>
                <w:rFonts w:ascii="Times New Roman" w:hAnsi="Times New Roman"/>
                <w:b/>
                <w:color w:val="000000"/>
                <w:lang w:val="pt-BR"/>
              </w:rPr>
              <w:t xml:space="preserve"> </w:t>
            </w:r>
            <w:r w:rsidRPr="008435B5">
              <w:rPr>
                <w:rFonts w:ascii="Times New Roman" w:hAnsi="Times New Roman"/>
                <w:b/>
                <w:color w:val="000000"/>
                <w:lang w:val="pt-BR"/>
              </w:rPr>
              <w:t>THỨ TRƯỞNG</w:t>
            </w:r>
          </w:p>
          <w:p w:rsidR="00A3122B" w:rsidRPr="008435B5" w:rsidRDefault="00A3122B" w:rsidP="005468C3">
            <w:pPr>
              <w:jc w:val="center"/>
              <w:rPr>
                <w:rFonts w:ascii="Times New Roman" w:hAnsi="Times New Roman"/>
                <w:color w:val="000000"/>
                <w:lang w:val="pt-BR"/>
              </w:rPr>
            </w:pPr>
          </w:p>
          <w:p w:rsidR="00A3122B" w:rsidRPr="008435B5" w:rsidRDefault="00A3122B" w:rsidP="005468C3">
            <w:pPr>
              <w:jc w:val="center"/>
              <w:rPr>
                <w:rFonts w:ascii="Times New Roman" w:hAnsi="Times New Roman"/>
                <w:color w:val="000000"/>
                <w:lang w:val="pt-BR"/>
              </w:rPr>
            </w:pPr>
          </w:p>
          <w:p w:rsidR="00A3122B" w:rsidRPr="008435B5" w:rsidRDefault="00A3122B" w:rsidP="005468C3">
            <w:pPr>
              <w:rPr>
                <w:rFonts w:ascii="Times New Roman" w:hAnsi="Times New Roman"/>
                <w:b/>
                <w:color w:val="000000"/>
                <w:lang w:val="pt-BR"/>
              </w:rPr>
            </w:pPr>
          </w:p>
          <w:p w:rsidR="00A3122B" w:rsidRPr="008435B5" w:rsidRDefault="00A3122B" w:rsidP="005468C3">
            <w:pPr>
              <w:rPr>
                <w:rFonts w:ascii="Times New Roman" w:hAnsi="Times New Roman"/>
                <w:b/>
                <w:color w:val="000000"/>
                <w:lang w:val="pt-BR"/>
              </w:rPr>
            </w:pPr>
          </w:p>
          <w:p w:rsidR="00A3122B" w:rsidRPr="008435B5" w:rsidRDefault="00A3122B" w:rsidP="005468C3">
            <w:pPr>
              <w:rPr>
                <w:rFonts w:ascii="Times New Roman" w:hAnsi="Times New Roman"/>
                <w:b/>
                <w:color w:val="000000"/>
                <w:lang w:val="pt-BR"/>
              </w:rPr>
            </w:pPr>
          </w:p>
          <w:p w:rsidR="00A3122B" w:rsidRPr="008435B5" w:rsidRDefault="00A3122B" w:rsidP="005468C3">
            <w:pPr>
              <w:rPr>
                <w:rFonts w:ascii="Times New Roman" w:hAnsi="Times New Roman"/>
                <w:b/>
                <w:color w:val="000000"/>
              </w:rPr>
            </w:pPr>
            <w:r w:rsidRPr="008435B5">
              <w:rPr>
                <w:rFonts w:ascii="Times New Roman" w:hAnsi="Times New Roman"/>
                <w:b/>
                <w:color w:val="000000"/>
                <w:lang w:val="pt-BR"/>
              </w:rPr>
              <w:t xml:space="preserve">            </w:t>
            </w:r>
            <w:r w:rsidR="00FD372C" w:rsidRPr="008435B5">
              <w:rPr>
                <w:rFonts w:ascii="Times New Roman" w:hAnsi="Times New Roman"/>
                <w:b/>
                <w:color w:val="000000"/>
                <w:lang w:val="pt-BR"/>
              </w:rPr>
              <w:t xml:space="preserve">   </w:t>
            </w:r>
            <w:r w:rsidR="00FD372C" w:rsidRPr="008435B5">
              <w:rPr>
                <w:rFonts w:ascii="Times New Roman" w:hAnsi="Times New Roman"/>
                <w:b/>
                <w:color w:val="000000"/>
              </w:rPr>
              <w:t>Phạm Công Tạc</w:t>
            </w:r>
          </w:p>
          <w:p w:rsidR="00A3122B" w:rsidRPr="008435B5" w:rsidRDefault="00A3122B" w:rsidP="005468C3">
            <w:pPr>
              <w:rPr>
                <w:rFonts w:ascii="Times New Roman" w:hAnsi="Times New Roman"/>
                <w:b/>
                <w:color w:val="000000"/>
              </w:rPr>
            </w:pPr>
          </w:p>
        </w:tc>
      </w:tr>
    </w:tbl>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A3122B" w:rsidRPr="008435B5" w:rsidRDefault="00A3122B"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F001CE" w:rsidRPr="008435B5" w:rsidRDefault="00F001CE" w:rsidP="00E10796">
      <w:pPr>
        <w:rPr>
          <w:rFonts w:ascii="Times New Roman" w:hAnsi="Times New Roman"/>
          <w:color w:val="000000"/>
          <w:sz w:val="16"/>
          <w:szCs w:val="16"/>
        </w:rPr>
      </w:pPr>
    </w:p>
    <w:p w:rsidR="004F7719" w:rsidRPr="008435B5" w:rsidRDefault="004F7719" w:rsidP="00E10796">
      <w:pPr>
        <w:rPr>
          <w:rFonts w:ascii="Times New Roman" w:hAnsi="Times New Roman"/>
          <w:color w:val="000000"/>
          <w:sz w:val="16"/>
          <w:szCs w:val="16"/>
        </w:rPr>
      </w:pPr>
    </w:p>
    <w:p w:rsidR="004F7719" w:rsidRPr="008435B5" w:rsidRDefault="004F7719" w:rsidP="00E10796">
      <w:pPr>
        <w:rPr>
          <w:rFonts w:ascii="Times New Roman" w:hAnsi="Times New Roman"/>
          <w:color w:val="000000"/>
          <w:sz w:val="16"/>
          <w:szCs w:val="16"/>
        </w:rPr>
      </w:pPr>
    </w:p>
    <w:p w:rsidR="004F7719" w:rsidRPr="008435B5" w:rsidRDefault="004F7719" w:rsidP="00E10796">
      <w:pPr>
        <w:rPr>
          <w:rFonts w:ascii="Times New Roman" w:hAnsi="Times New Roman"/>
          <w:color w:val="000000"/>
          <w:sz w:val="16"/>
          <w:szCs w:val="16"/>
        </w:rPr>
      </w:pPr>
    </w:p>
    <w:p w:rsidR="004F7719" w:rsidRPr="008435B5" w:rsidRDefault="004F7719" w:rsidP="00E10796">
      <w:pPr>
        <w:rPr>
          <w:rFonts w:ascii="Times New Roman" w:hAnsi="Times New Roman"/>
          <w:color w:val="000000"/>
          <w:sz w:val="16"/>
          <w:szCs w:val="16"/>
        </w:rPr>
      </w:pPr>
    </w:p>
    <w:p w:rsidR="00F44E23" w:rsidRPr="008435B5" w:rsidRDefault="00F44E23" w:rsidP="00F44E23">
      <w:pPr>
        <w:rPr>
          <w:rFonts w:ascii="Times New Roman" w:hAnsi="Times New Roman"/>
          <w:color w:val="000000"/>
          <w:sz w:val="16"/>
          <w:szCs w:val="16"/>
        </w:rPr>
        <w:sectPr w:rsidR="00F44E23" w:rsidRPr="008435B5" w:rsidSect="00E3775B">
          <w:footerReference w:type="default" r:id="rId9"/>
          <w:pgSz w:w="11909" w:h="16834" w:code="9"/>
          <w:pgMar w:top="1418" w:right="1134" w:bottom="1021" w:left="1701" w:header="720" w:footer="720" w:gutter="0"/>
          <w:cols w:space="720"/>
          <w:docGrid w:linePitch="360"/>
        </w:sectPr>
      </w:pPr>
    </w:p>
    <w:p w:rsidR="00B3507C" w:rsidRPr="008435B5" w:rsidRDefault="00B3507C" w:rsidP="00B3507C">
      <w:pPr>
        <w:pStyle w:val="Heading1"/>
        <w:spacing w:line="240" w:lineRule="auto"/>
        <w:ind w:left="-425" w:right="68"/>
        <w:jc w:val="right"/>
        <w:rPr>
          <w:rFonts w:ascii="Times New Roman" w:hAnsi="Times New Roman"/>
          <w:i/>
          <w:iCs/>
          <w:color w:val="000000"/>
          <w:sz w:val="28"/>
          <w:lang w:val="nl-NL"/>
        </w:rPr>
      </w:pPr>
      <w:r w:rsidRPr="008435B5">
        <w:rPr>
          <w:rFonts w:ascii="Times New Roman" w:hAnsi="Times New Roman"/>
          <w:i/>
          <w:iCs/>
          <w:color w:val="000000"/>
          <w:sz w:val="28"/>
          <w:lang w:val="nl-NL"/>
        </w:rPr>
        <w:lastRenderedPageBreak/>
        <w:t xml:space="preserve">Phụ lục </w:t>
      </w:r>
      <w:r w:rsidR="00113C11" w:rsidRPr="008435B5">
        <w:rPr>
          <w:rFonts w:ascii="Times New Roman" w:hAnsi="Times New Roman"/>
          <w:i/>
          <w:iCs/>
          <w:color w:val="000000"/>
          <w:sz w:val="28"/>
          <w:lang w:val="nl-NL"/>
        </w:rPr>
        <w:t>1</w:t>
      </w:r>
    </w:p>
    <w:p w:rsidR="00B3507C" w:rsidRPr="008435B5" w:rsidRDefault="00B3507C" w:rsidP="00B3507C">
      <w:pPr>
        <w:rPr>
          <w:color w:val="000000"/>
          <w:sz w:val="4"/>
          <w:lang w:val="nl-NL"/>
        </w:rPr>
      </w:pPr>
    </w:p>
    <w:p w:rsidR="00B3507C" w:rsidRPr="008435B5" w:rsidRDefault="00B3507C" w:rsidP="00B3507C">
      <w:pPr>
        <w:ind w:right="-72"/>
        <w:jc w:val="center"/>
        <w:rPr>
          <w:rFonts w:ascii="Times New Roman" w:hAnsi="Times New Roman"/>
          <w:b/>
          <w:bCs/>
          <w:color w:val="000000"/>
          <w:lang w:val="nl-NL"/>
        </w:rPr>
      </w:pPr>
      <w:r w:rsidRPr="008435B5">
        <w:rPr>
          <w:rFonts w:ascii="Times New Roman" w:hAnsi="Times New Roman"/>
          <w:b/>
          <w:bCs/>
          <w:color w:val="000000"/>
          <w:lang w:val="nl-NL"/>
        </w:rPr>
        <w:t xml:space="preserve">DANH MỤC ĐỀ TÀI KHOA HỌC VÀ CÔNG NGHỆ </w:t>
      </w:r>
    </w:p>
    <w:p w:rsidR="00B3507C" w:rsidRPr="008435B5" w:rsidRDefault="00B3507C" w:rsidP="00B3507C">
      <w:pPr>
        <w:ind w:right="-72"/>
        <w:jc w:val="center"/>
        <w:rPr>
          <w:rFonts w:ascii="Times New Roman" w:hAnsi="Times New Roman"/>
          <w:b/>
          <w:bCs/>
          <w:color w:val="000000"/>
          <w:lang w:val="nl-NL"/>
        </w:rPr>
      </w:pPr>
      <w:r w:rsidRPr="008435B5">
        <w:rPr>
          <w:rFonts w:ascii="Times New Roman" w:hAnsi="Times New Roman"/>
          <w:b/>
          <w:bCs/>
          <w:color w:val="000000"/>
          <w:lang w:val="nl-NL"/>
        </w:rPr>
        <w:t>CẤP QUỐC GIA ĐẶT HÀNG ĐỂ ĐƯA RA TUYỂN CHỌN</w:t>
      </w:r>
    </w:p>
    <w:p w:rsidR="00C170A7" w:rsidRPr="008435B5" w:rsidRDefault="00C170A7" w:rsidP="00B3507C">
      <w:pPr>
        <w:ind w:right="-72"/>
        <w:jc w:val="center"/>
        <w:rPr>
          <w:rFonts w:ascii="Times New Roman" w:hAnsi="Times New Roman"/>
          <w:b/>
          <w:bCs/>
          <w:i/>
          <w:iCs/>
          <w:color w:val="000000"/>
          <w:sz w:val="4"/>
          <w:szCs w:val="4"/>
          <w:lang w:val="nl-NL"/>
        </w:rPr>
      </w:pPr>
    </w:p>
    <w:p w:rsidR="00C170A7" w:rsidRPr="008435B5" w:rsidRDefault="00C170A7" w:rsidP="00B3507C">
      <w:pPr>
        <w:ind w:right="-72"/>
        <w:jc w:val="center"/>
        <w:rPr>
          <w:rFonts w:ascii="Times New Roman" w:hAnsi="Times New Roman"/>
          <w:b/>
          <w:bCs/>
          <w:i/>
          <w:iCs/>
          <w:color w:val="000000"/>
          <w:lang w:val="nl-NL"/>
        </w:rPr>
      </w:pPr>
      <w:r w:rsidRPr="008435B5">
        <w:rPr>
          <w:rFonts w:ascii="Times New Roman" w:hAnsi="Times New Roman"/>
          <w:b/>
          <w:bCs/>
          <w:i/>
          <w:iCs/>
          <w:color w:val="000000"/>
          <w:lang w:val="nl-NL"/>
        </w:rPr>
        <w:t>Lĩnh vực Phòng chống thiên tai: 07 nhiệm vụ</w:t>
      </w:r>
    </w:p>
    <w:p w:rsidR="00B3507C" w:rsidRPr="008435B5" w:rsidRDefault="00B3507C" w:rsidP="00B3507C">
      <w:pPr>
        <w:ind w:left="-426"/>
        <w:rPr>
          <w:rFonts w:ascii="Times New Roman" w:hAnsi="Times New Roman"/>
          <w:color w:val="000000"/>
          <w:sz w:val="8"/>
          <w:szCs w:val="16"/>
          <w:lang w:val="nl-NL"/>
        </w:rPr>
      </w:pPr>
      <w:r w:rsidRPr="008435B5">
        <w:rPr>
          <w:color w:val="000000"/>
          <w:sz w:val="26"/>
          <w:lang w:val="nl-NL"/>
        </w:rPr>
        <w:t xml:space="preserve">   </w:t>
      </w:r>
    </w:p>
    <w:p w:rsidR="00B3507C" w:rsidRPr="008435B5" w:rsidRDefault="00B3507C" w:rsidP="00B3507C">
      <w:pPr>
        <w:pStyle w:val="Heading1"/>
        <w:ind w:left="-709"/>
        <w:jc w:val="center"/>
        <w:rPr>
          <w:rFonts w:ascii="Times New Roman" w:hAnsi="Times New Roman"/>
          <w:b w:val="0"/>
          <w:i/>
          <w:color w:val="000000"/>
          <w:sz w:val="28"/>
          <w:szCs w:val="28"/>
          <w:lang w:val="nl-NL"/>
        </w:rPr>
      </w:pPr>
      <w:r w:rsidRPr="008435B5">
        <w:rPr>
          <w:rFonts w:ascii="Times New Roman" w:hAnsi="Times New Roman"/>
          <w:b w:val="0"/>
          <w:i/>
          <w:color w:val="000000"/>
          <w:sz w:val="28"/>
          <w:szCs w:val="28"/>
          <w:lang w:val="nl-NL"/>
        </w:rPr>
        <w:t xml:space="preserve">(Kèm theo Quyết định số </w:t>
      </w:r>
      <w:r w:rsidR="00AE1B9C" w:rsidRPr="008435B5">
        <w:rPr>
          <w:rFonts w:ascii="Times New Roman" w:hAnsi="Times New Roman"/>
          <w:b w:val="0"/>
          <w:i/>
          <w:color w:val="000000"/>
          <w:sz w:val="28"/>
          <w:szCs w:val="28"/>
          <w:lang w:val="nl-NL"/>
        </w:rPr>
        <w:t xml:space="preserve"> </w:t>
      </w:r>
      <w:r w:rsidR="006B3531">
        <w:rPr>
          <w:rFonts w:ascii="Times New Roman" w:hAnsi="Times New Roman"/>
          <w:b w:val="0"/>
          <w:i/>
          <w:color w:val="000000"/>
          <w:sz w:val="28"/>
          <w:szCs w:val="28"/>
          <w:lang w:val="nl-NL"/>
        </w:rPr>
        <w:t>830</w:t>
      </w:r>
      <w:r w:rsidRPr="008435B5">
        <w:rPr>
          <w:rFonts w:ascii="Times New Roman" w:hAnsi="Times New Roman"/>
          <w:b w:val="0"/>
          <w:i/>
          <w:color w:val="000000"/>
          <w:sz w:val="28"/>
          <w:szCs w:val="28"/>
          <w:lang w:val="nl-NL"/>
        </w:rPr>
        <w:t xml:space="preserve">/QĐ-BKHCN ngày </w:t>
      </w:r>
      <w:r w:rsidR="006B3531">
        <w:rPr>
          <w:rFonts w:ascii="Times New Roman" w:hAnsi="Times New Roman"/>
          <w:b w:val="0"/>
          <w:i/>
          <w:color w:val="000000"/>
          <w:sz w:val="28"/>
          <w:szCs w:val="28"/>
          <w:lang w:val="nl-NL"/>
        </w:rPr>
        <w:t>27</w:t>
      </w:r>
      <w:r w:rsidRPr="008435B5">
        <w:rPr>
          <w:rFonts w:ascii="Times New Roman" w:hAnsi="Times New Roman"/>
          <w:b w:val="0"/>
          <w:i/>
          <w:color w:val="000000"/>
          <w:sz w:val="28"/>
          <w:szCs w:val="28"/>
          <w:lang w:val="nl-NL"/>
        </w:rPr>
        <w:t xml:space="preserve"> tháng </w:t>
      </w:r>
      <w:r w:rsidR="006B3531">
        <w:rPr>
          <w:rFonts w:ascii="Times New Roman" w:hAnsi="Times New Roman"/>
          <w:b w:val="0"/>
          <w:i/>
          <w:color w:val="000000"/>
          <w:sz w:val="28"/>
          <w:szCs w:val="28"/>
          <w:lang w:val="nl-NL"/>
        </w:rPr>
        <w:t>3</w:t>
      </w:r>
      <w:r w:rsidRPr="008435B5">
        <w:rPr>
          <w:rFonts w:ascii="Times New Roman" w:hAnsi="Times New Roman"/>
          <w:b w:val="0"/>
          <w:i/>
          <w:color w:val="000000"/>
          <w:sz w:val="28"/>
          <w:szCs w:val="28"/>
          <w:lang w:val="nl-NL"/>
        </w:rPr>
        <w:t xml:space="preserve"> năm </w:t>
      </w:r>
      <w:r w:rsidR="00766BFB" w:rsidRPr="008435B5">
        <w:rPr>
          <w:rFonts w:ascii="Times New Roman" w:hAnsi="Times New Roman"/>
          <w:b w:val="0"/>
          <w:i/>
          <w:color w:val="000000"/>
          <w:sz w:val="28"/>
          <w:szCs w:val="28"/>
          <w:lang w:val="nl-NL"/>
        </w:rPr>
        <w:t>20</w:t>
      </w:r>
      <w:r w:rsidR="00113C11" w:rsidRPr="008435B5">
        <w:rPr>
          <w:rFonts w:ascii="Times New Roman" w:hAnsi="Times New Roman"/>
          <w:b w:val="0"/>
          <w:i/>
          <w:color w:val="000000"/>
          <w:sz w:val="28"/>
          <w:szCs w:val="28"/>
          <w:lang w:val="nl-NL"/>
        </w:rPr>
        <w:t>20</w:t>
      </w:r>
      <w:r w:rsidRPr="008435B5">
        <w:rPr>
          <w:rFonts w:ascii="Times New Roman" w:hAnsi="Times New Roman"/>
          <w:b w:val="0"/>
          <w:i/>
          <w:color w:val="000000"/>
          <w:sz w:val="28"/>
          <w:szCs w:val="28"/>
          <w:lang w:val="nl-NL"/>
        </w:rPr>
        <w:t xml:space="preserve"> của Bộ trưởng Bộ KH&amp;CN)</w:t>
      </w:r>
    </w:p>
    <w:p w:rsidR="00B3507C" w:rsidRPr="008435B5" w:rsidRDefault="00B3507C" w:rsidP="00B3507C">
      <w:pPr>
        <w:rPr>
          <w:color w:val="000000"/>
          <w:lang w:val="nl-NL"/>
        </w:rPr>
      </w:pPr>
    </w:p>
    <w:tbl>
      <w:tblPr>
        <w:tblW w:w="14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977"/>
        <w:gridCol w:w="6662"/>
        <w:gridCol w:w="1876"/>
      </w:tblGrid>
      <w:tr w:rsidR="00704BB8" w:rsidRPr="008435B5" w:rsidTr="00BC6C09">
        <w:tblPrEx>
          <w:tblCellMar>
            <w:top w:w="0" w:type="dxa"/>
            <w:bottom w:w="0" w:type="dxa"/>
          </w:tblCellMar>
        </w:tblPrEx>
        <w:trPr>
          <w:trHeight w:val="648"/>
          <w:tblHeader/>
        </w:trPr>
        <w:tc>
          <w:tcPr>
            <w:tcW w:w="709" w:type="dxa"/>
            <w:vAlign w:val="center"/>
          </w:tcPr>
          <w:p w:rsidR="00B3507C" w:rsidRPr="008435B5" w:rsidRDefault="00B3507C" w:rsidP="00FA37FD">
            <w:pPr>
              <w:ind w:left="-32"/>
              <w:jc w:val="center"/>
              <w:rPr>
                <w:rFonts w:ascii="Times New Roman" w:hAnsi="Times New Roman"/>
                <w:b/>
                <w:color w:val="000000"/>
              </w:rPr>
            </w:pPr>
            <w:r w:rsidRPr="008435B5">
              <w:rPr>
                <w:rFonts w:ascii="Times New Roman" w:hAnsi="Times New Roman"/>
                <w:b/>
                <w:color w:val="000000"/>
              </w:rPr>
              <w:t>TT</w:t>
            </w:r>
          </w:p>
        </w:tc>
        <w:tc>
          <w:tcPr>
            <w:tcW w:w="2268" w:type="dxa"/>
            <w:vAlign w:val="center"/>
          </w:tcPr>
          <w:p w:rsidR="00B3507C" w:rsidRPr="008435B5" w:rsidRDefault="00B3507C" w:rsidP="00C170A7">
            <w:pPr>
              <w:jc w:val="center"/>
              <w:rPr>
                <w:rFonts w:ascii="Times New Roman" w:hAnsi="Times New Roman"/>
                <w:b/>
                <w:noProof/>
                <w:color w:val="000000"/>
              </w:rPr>
            </w:pPr>
            <w:r w:rsidRPr="008435B5">
              <w:rPr>
                <w:rFonts w:ascii="Times New Roman" w:hAnsi="Times New Roman"/>
                <w:b/>
                <w:color w:val="000000"/>
              </w:rPr>
              <w:t>Tên đề tài</w:t>
            </w:r>
          </w:p>
        </w:tc>
        <w:tc>
          <w:tcPr>
            <w:tcW w:w="2977" w:type="dxa"/>
            <w:vAlign w:val="center"/>
          </w:tcPr>
          <w:p w:rsidR="00B3507C" w:rsidRPr="008435B5" w:rsidRDefault="00B3507C" w:rsidP="00C170A7">
            <w:pPr>
              <w:jc w:val="center"/>
              <w:rPr>
                <w:rFonts w:ascii="Times New Roman" w:hAnsi="Times New Roman"/>
                <w:b/>
                <w:color w:val="000000"/>
              </w:rPr>
            </w:pPr>
            <w:r w:rsidRPr="008435B5">
              <w:rPr>
                <w:rFonts w:ascii="Times New Roman" w:hAnsi="Times New Roman"/>
                <w:b/>
                <w:color w:val="000000"/>
              </w:rPr>
              <w:t>Định hướng mục tiêu</w:t>
            </w:r>
          </w:p>
        </w:tc>
        <w:tc>
          <w:tcPr>
            <w:tcW w:w="6662" w:type="dxa"/>
            <w:vAlign w:val="center"/>
          </w:tcPr>
          <w:p w:rsidR="00B3507C" w:rsidRPr="008435B5" w:rsidRDefault="00B3507C" w:rsidP="00C170A7">
            <w:pPr>
              <w:pStyle w:val="Heading3"/>
              <w:rPr>
                <w:b/>
                <w:i w:val="0"/>
                <w:color w:val="000000"/>
              </w:rPr>
            </w:pPr>
            <w:r w:rsidRPr="008435B5">
              <w:rPr>
                <w:b/>
                <w:bCs/>
                <w:i w:val="0"/>
                <w:color w:val="000000"/>
              </w:rPr>
              <w:t>Sản phẩm dự kiến và yêu cầu đối với sản phẩm</w:t>
            </w:r>
          </w:p>
        </w:tc>
        <w:tc>
          <w:tcPr>
            <w:tcW w:w="1876" w:type="dxa"/>
            <w:vAlign w:val="center"/>
          </w:tcPr>
          <w:p w:rsidR="00B3507C" w:rsidRPr="008435B5" w:rsidRDefault="00B3507C" w:rsidP="00C170A7">
            <w:pPr>
              <w:jc w:val="center"/>
              <w:rPr>
                <w:rFonts w:ascii="Times New Roman" w:hAnsi="Times New Roman"/>
                <w:b/>
                <w:color w:val="000000"/>
              </w:rPr>
            </w:pPr>
            <w:r w:rsidRPr="008435B5">
              <w:rPr>
                <w:rFonts w:ascii="Times New Roman" w:hAnsi="Times New Roman"/>
                <w:b/>
                <w:color w:val="000000"/>
              </w:rPr>
              <w:t>Phương thức</w:t>
            </w:r>
          </w:p>
          <w:p w:rsidR="00B3507C" w:rsidRPr="008435B5" w:rsidRDefault="00B3507C" w:rsidP="00C170A7">
            <w:pPr>
              <w:jc w:val="center"/>
              <w:rPr>
                <w:rFonts w:ascii="Times New Roman" w:hAnsi="Times New Roman"/>
                <w:b/>
                <w:color w:val="000000"/>
              </w:rPr>
            </w:pPr>
            <w:r w:rsidRPr="008435B5">
              <w:rPr>
                <w:rFonts w:ascii="Times New Roman" w:hAnsi="Times New Roman"/>
                <w:b/>
                <w:color w:val="000000"/>
              </w:rPr>
              <w:t>thực hiện</w:t>
            </w:r>
          </w:p>
        </w:tc>
      </w:tr>
      <w:tr w:rsidR="00704BB8" w:rsidRPr="008435B5" w:rsidTr="00BC6C09">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60" w:after="60"/>
              <w:jc w:val="center"/>
              <w:rPr>
                <w:rFonts w:ascii="Times New Roman" w:hAnsi="Times New Roman"/>
                <w:color w:val="000000"/>
              </w:rPr>
            </w:pPr>
            <w:r w:rsidRPr="008435B5">
              <w:rPr>
                <w:rFonts w:ascii="Times New Roman" w:hAnsi="Times New Roman"/>
                <w:color w:val="000000"/>
              </w:rPr>
              <w:t>1</w:t>
            </w:r>
          </w:p>
        </w:tc>
        <w:tc>
          <w:tcPr>
            <w:tcW w:w="2268" w:type="dxa"/>
          </w:tcPr>
          <w:p w:rsidR="001D298E" w:rsidRPr="008435B5" w:rsidRDefault="001D298E" w:rsidP="001D298E">
            <w:pPr>
              <w:spacing w:before="120" w:line="264" w:lineRule="auto"/>
              <w:jc w:val="both"/>
              <w:rPr>
                <w:rFonts w:ascii="Times New Roman" w:hAnsi="Times New Roman"/>
                <w:color w:val="000000"/>
              </w:rPr>
            </w:pPr>
            <w:r w:rsidRPr="008435B5">
              <w:rPr>
                <w:rFonts w:ascii="Times New Roman" w:hAnsi="Times New Roman"/>
                <w:color w:val="000000"/>
              </w:rPr>
              <w:t>Nghiên cứu xây dựng hệ thống cảnh báo sớm cấp thôn (bản)  tích hợp tai biến trượt lở, lũ bùn đá, lũ quét có sự tham gia của cộng đồng tại một số khu vực trọng điểm miền núi phía Bắc.</w:t>
            </w:r>
          </w:p>
          <w:p w:rsidR="001D298E" w:rsidRPr="008435B5" w:rsidRDefault="001D298E" w:rsidP="001D298E">
            <w:pPr>
              <w:spacing w:before="120"/>
              <w:rPr>
                <w:rFonts w:ascii="Times New Roman" w:hAnsi="Times New Roman"/>
                <w:color w:val="000000"/>
              </w:rPr>
            </w:pPr>
          </w:p>
          <w:p w:rsidR="001D298E" w:rsidRPr="008435B5" w:rsidRDefault="001D298E" w:rsidP="001D298E">
            <w:pPr>
              <w:spacing w:before="120"/>
              <w:rPr>
                <w:rFonts w:ascii="Times New Roman" w:hAnsi="Times New Roman"/>
                <w:color w:val="000000"/>
              </w:rPr>
            </w:pPr>
          </w:p>
          <w:p w:rsidR="001D298E" w:rsidRPr="008435B5" w:rsidRDefault="001D298E" w:rsidP="001D298E">
            <w:pPr>
              <w:spacing w:before="120"/>
              <w:rPr>
                <w:rFonts w:ascii="Times New Roman" w:hAnsi="Times New Roman"/>
                <w:color w:val="000000"/>
              </w:rPr>
            </w:pPr>
          </w:p>
          <w:p w:rsidR="001D298E" w:rsidRPr="008435B5" w:rsidRDefault="001D298E" w:rsidP="001D298E">
            <w:pPr>
              <w:spacing w:before="120"/>
              <w:rPr>
                <w:rFonts w:ascii="Times New Roman" w:hAnsi="Times New Roman"/>
                <w:color w:val="000000"/>
              </w:rPr>
            </w:pPr>
          </w:p>
          <w:p w:rsidR="001D298E" w:rsidRPr="008435B5" w:rsidRDefault="001D298E" w:rsidP="001D298E">
            <w:pPr>
              <w:spacing w:before="120" w:after="120" w:line="340" w:lineRule="atLeast"/>
              <w:jc w:val="both"/>
              <w:rPr>
                <w:rFonts w:ascii="Times New Roman" w:hAnsi="Times New Roman"/>
                <w:color w:val="000000"/>
                <w:lang w:val="it-IT"/>
              </w:rPr>
            </w:pPr>
          </w:p>
        </w:tc>
        <w:tc>
          <w:tcPr>
            <w:tcW w:w="2977" w:type="dxa"/>
          </w:tcPr>
          <w:p w:rsidR="001D298E" w:rsidRPr="008435B5" w:rsidRDefault="001D298E" w:rsidP="001D298E">
            <w:pPr>
              <w:spacing w:before="120" w:line="264" w:lineRule="auto"/>
              <w:ind w:left="-86"/>
              <w:jc w:val="both"/>
              <w:rPr>
                <w:rFonts w:ascii="Times New Roman" w:hAnsi="Times New Roman"/>
                <w:iCs/>
                <w:color w:val="000000"/>
                <w:lang w:val="it-IT"/>
              </w:rPr>
            </w:pPr>
            <w:r w:rsidRPr="008435B5">
              <w:rPr>
                <w:rFonts w:ascii="Times New Roman" w:hAnsi="Times New Roman"/>
                <w:iCs/>
                <w:color w:val="000000"/>
                <w:lang w:val="it-IT"/>
              </w:rPr>
              <w:t>- Xác định được</w:t>
            </w:r>
            <w:r w:rsidRPr="008435B5">
              <w:rPr>
                <w:rFonts w:ascii="Times New Roman" w:hAnsi="Times New Roman"/>
                <w:iCs/>
                <w:color w:val="000000"/>
                <w:lang w:val="vi-VN"/>
              </w:rPr>
              <w:t xml:space="preserve"> cơ sở khoa học và thực tiễn việc cảnh báo sớm các thiên tai trượt lở, lũ bùn đá, lũ quét ở cấp thôn </w:t>
            </w:r>
            <w:r w:rsidRPr="008435B5">
              <w:rPr>
                <w:rFonts w:ascii="Times New Roman" w:hAnsi="Times New Roman"/>
                <w:iCs/>
                <w:color w:val="000000"/>
                <w:lang w:val="it-IT"/>
              </w:rPr>
              <w:t>(</w:t>
            </w:r>
            <w:r w:rsidRPr="008435B5">
              <w:rPr>
                <w:rFonts w:ascii="Times New Roman" w:hAnsi="Times New Roman"/>
                <w:iCs/>
                <w:color w:val="000000"/>
                <w:lang w:val="vi-VN"/>
              </w:rPr>
              <w:t>bản</w:t>
            </w:r>
            <w:r w:rsidRPr="008435B5">
              <w:rPr>
                <w:rFonts w:ascii="Times New Roman" w:hAnsi="Times New Roman"/>
                <w:iCs/>
                <w:color w:val="000000"/>
                <w:lang w:val="it-IT"/>
              </w:rPr>
              <w:t>)</w:t>
            </w:r>
            <w:r w:rsidRPr="008435B5">
              <w:rPr>
                <w:rFonts w:ascii="Times New Roman" w:hAnsi="Times New Roman"/>
                <w:iCs/>
                <w:color w:val="000000"/>
                <w:lang w:val="vi-VN"/>
              </w:rPr>
              <w:t xml:space="preserve"> tại các tỉnh miền núi phía </w:t>
            </w:r>
            <w:r w:rsidRPr="008435B5">
              <w:rPr>
                <w:rFonts w:ascii="Times New Roman" w:hAnsi="Times New Roman"/>
                <w:iCs/>
                <w:color w:val="000000"/>
                <w:lang w:val="it-IT"/>
              </w:rPr>
              <w:t>B</w:t>
            </w:r>
            <w:r w:rsidRPr="008435B5">
              <w:rPr>
                <w:rFonts w:ascii="Times New Roman" w:hAnsi="Times New Roman"/>
                <w:iCs/>
                <w:color w:val="000000"/>
                <w:lang w:val="vi-VN"/>
              </w:rPr>
              <w:t>ắc.</w:t>
            </w:r>
          </w:p>
          <w:p w:rsidR="001D298E" w:rsidRPr="008435B5" w:rsidRDefault="001D298E" w:rsidP="001D298E">
            <w:pPr>
              <w:spacing w:before="120" w:line="264" w:lineRule="auto"/>
              <w:ind w:left="-86"/>
              <w:jc w:val="both"/>
              <w:rPr>
                <w:rFonts w:ascii="Times New Roman" w:hAnsi="Times New Roman"/>
                <w:iCs/>
                <w:color w:val="000000"/>
                <w:lang w:val="it-IT"/>
              </w:rPr>
            </w:pPr>
            <w:r w:rsidRPr="008435B5">
              <w:rPr>
                <w:rFonts w:ascii="Times New Roman" w:hAnsi="Times New Roman"/>
                <w:iCs/>
                <w:color w:val="000000"/>
                <w:lang w:val="it-IT"/>
              </w:rPr>
              <w:t>- Xây dựng thử nghiệm</w:t>
            </w:r>
            <w:r w:rsidRPr="008435B5">
              <w:rPr>
                <w:rFonts w:ascii="Times New Roman" w:hAnsi="Times New Roman"/>
                <w:iCs/>
                <w:color w:val="000000"/>
                <w:lang w:val="vi-VN"/>
              </w:rPr>
              <w:t xml:space="preserve"> hệ thống cảnh báo sớm</w:t>
            </w:r>
            <w:r w:rsidRPr="008435B5">
              <w:rPr>
                <w:rFonts w:ascii="Times New Roman" w:hAnsi="Times New Roman"/>
                <w:iCs/>
                <w:color w:val="000000"/>
                <w:lang w:val="it-IT"/>
              </w:rPr>
              <w:t xml:space="preserve"> cấp thôn (bản) tích hợp tai biến, </w:t>
            </w:r>
            <w:r w:rsidRPr="008435B5">
              <w:rPr>
                <w:rFonts w:ascii="Times New Roman" w:hAnsi="Times New Roman"/>
                <w:iCs/>
                <w:color w:val="000000"/>
                <w:lang w:val="vi-VN"/>
              </w:rPr>
              <w:t>trượt lở, lũ bùn đá, lũ quét</w:t>
            </w:r>
            <w:r w:rsidRPr="008435B5">
              <w:rPr>
                <w:rFonts w:ascii="Times New Roman" w:hAnsi="Times New Roman"/>
                <w:iCs/>
                <w:color w:val="000000"/>
                <w:lang w:val="it-IT"/>
              </w:rPr>
              <w:t xml:space="preserve"> </w:t>
            </w:r>
            <w:r w:rsidRPr="008435B5">
              <w:rPr>
                <w:rFonts w:ascii="Times New Roman" w:hAnsi="Times New Roman"/>
                <w:iCs/>
                <w:color w:val="000000"/>
                <w:lang w:val="vi-VN"/>
              </w:rPr>
              <w:t>có sự tham gia của cộng đồng ở một số khu vực trọng điểm.</w:t>
            </w:r>
          </w:p>
          <w:p w:rsidR="001D298E" w:rsidRPr="008435B5" w:rsidRDefault="001D298E" w:rsidP="001D298E">
            <w:pPr>
              <w:spacing w:before="120" w:after="120" w:line="340" w:lineRule="atLeast"/>
              <w:jc w:val="both"/>
              <w:rPr>
                <w:rFonts w:ascii="Times New Roman" w:hAnsi="Times New Roman"/>
                <w:color w:val="000000"/>
                <w:lang w:val="it-IT"/>
              </w:rPr>
            </w:pPr>
          </w:p>
        </w:tc>
        <w:tc>
          <w:tcPr>
            <w:tcW w:w="6662" w:type="dxa"/>
          </w:tcPr>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Báo cáo tổng hợp đặc điểm nhận dạng của tai biến trượt lở, lũ quét, lũ bùn đá cho một số khu vực trọng điểm.</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Bộ tiêu chí các cấp báo động tích hợp tai biến trượt lở, lũ bùn đá, lũ quét cấp thôn (bản).</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xml:space="preserve"> - Quy trình báo động và ứng phó tai biến tích hợp tai biến trượt lở, lũ bùn đá, lũ quét cấp thôn (bản).</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Hệ thống cảnh báo sớm phù hợp với cấp thôn (bản) ở một số khu vực trọng điểm, có sự tham gia của cộng đồng.</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Quy trình vận hành hệ thống cảnh báo sớm cấp thôn (bản), dễ thực hiện, chi phí thấp, bền vững.</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Thử nghiệm, diễn tập 03 hệ thống cảnh báo sớm cấp thôn (bản) tích hợp tai biến, trượt lở, lũ bùn đá, lũ quét có sự tham gia của cộng đồng tại một số khu vực trọng điểm.</w:t>
            </w:r>
          </w:p>
          <w:p w:rsidR="001D298E" w:rsidRPr="008435B5" w:rsidRDefault="001D298E" w:rsidP="001D298E">
            <w:pPr>
              <w:spacing w:before="120" w:after="120" w:line="340" w:lineRule="atLeast"/>
              <w:ind w:firstLine="40"/>
              <w:jc w:val="both"/>
              <w:rPr>
                <w:rFonts w:ascii="Times New Roman" w:hAnsi="Times New Roman"/>
                <w:iCs/>
                <w:color w:val="000000"/>
                <w:lang w:val="vi-VN"/>
              </w:rPr>
            </w:pPr>
            <w:r w:rsidRPr="008435B5" w:rsidDel="003C1A57">
              <w:rPr>
                <w:rFonts w:ascii="Times New Roman" w:hAnsi="Times New Roman"/>
                <w:iCs/>
                <w:color w:val="000000"/>
                <w:lang w:val="vi-VN"/>
              </w:rPr>
              <w:t xml:space="preserve"> </w:t>
            </w:r>
            <w:r w:rsidRPr="008435B5">
              <w:rPr>
                <w:rFonts w:ascii="Times New Roman" w:hAnsi="Times New Roman"/>
                <w:iCs/>
                <w:color w:val="000000"/>
                <w:lang w:val="vi-VN"/>
              </w:rPr>
              <w:t>- 02 bài báo đăng trên Tạp chí khoa học chuyên ngành trong nước, 01 bài báo đăng trên Hội nghị quốc tế.</w:t>
            </w:r>
          </w:p>
        </w:tc>
        <w:tc>
          <w:tcPr>
            <w:tcW w:w="1876"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r w:rsidRPr="008435B5">
              <w:rPr>
                <w:rFonts w:ascii="Times New Roman" w:hAnsi="Times New Roman"/>
                <w:color w:val="000000"/>
                <w:lang w:val="it-IT"/>
              </w:rPr>
              <w:t>Tuyển chọn</w:t>
            </w:r>
          </w:p>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p>
        </w:tc>
      </w:tr>
      <w:tr w:rsidR="00704BB8" w:rsidRPr="008435B5" w:rsidTr="00BC6C09">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120" w:after="60"/>
              <w:jc w:val="center"/>
              <w:rPr>
                <w:rFonts w:ascii="Times New Roman" w:hAnsi="Times New Roman"/>
                <w:color w:val="000000"/>
              </w:rPr>
            </w:pPr>
            <w:r w:rsidRPr="008435B5">
              <w:rPr>
                <w:rFonts w:ascii="Times New Roman" w:hAnsi="Times New Roman"/>
                <w:color w:val="000000"/>
              </w:rPr>
              <w:lastRenderedPageBreak/>
              <w:t>2</w:t>
            </w:r>
          </w:p>
        </w:tc>
        <w:tc>
          <w:tcPr>
            <w:tcW w:w="2268" w:type="dxa"/>
          </w:tcPr>
          <w:p w:rsidR="001D298E" w:rsidRPr="008435B5" w:rsidRDefault="001D298E" w:rsidP="00BC6C09">
            <w:pPr>
              <w:spacing w:before="120" w:after="120" w:line="360" w:lineRule="atLeast"/>
              <w:jc w:val="both"/>
              <w:rPr>
                <w:rFonts w:ascii="Times New Roman" w:hAnsi="Times New Roman"/>
                <w:color w:val="000000"/>
              </w:rPr>
            </w:pPr>
            <w:r w:rsidRPr="008435B5">
              <w:rPr>
                <w:rFonts w:ascii="Times New Roman" w:hAnsi="Times New Roman"/>
                <w:color w:val="000000"/>
              </w:rPr>
              <w:t xml:space="preserve">Nghiên cứu </w:t>
            </w:r>
            <w:r w:rsidRPr="008435B5">
              <w:rPr>
                <w:rFonts w:ascii="Times New Roman" w:hAnsi="Times New Roman"/>
                <w:color w:val="000000"/>
                <w:lang w:val="vi-VN"/>
              </w:rPr>
              <w:t xml:space="preserve">cơ chế phát sinh, quy luật vận động và </w:t>
            </w:r>
            <w:r w:rsidRPr="008435B5">
              <w:rPr>
                <w:rFonts w:ascii="Times New Roman" w:hAnsi="Times New Roman"/>
                <w:color w:val="000000"/>
              </w:rPr>
              <w:t>xác định các thông số</w:t>
            </w:r>
            <w:r w:rsidRPr="008435B5">
              <w:rPr>
                <w:rFonts w:ascii="Times New Roman" w:hAnsi="Times New Roman"/>
                <w:color w:val="000000"/>
                <w:lang w:val="vi-VN"/>
              </w:rPr>
              <w:t xml:space="preserve"> lũ bùn đá</w:t>
            </w:r>
            <w:r w:rsidRPr="008435B5">
              <w:rPr>
                <w:rFonts w:ascii="Times New Roman" w:hAnsi="Times New Roman"/>
                <w:color w:val="000000"/>
              </w:rPr>
              <w:t xml:space="preserve"> phục vụ thiết kế công trình </w:t>
            </w:r>
            <w:r w:rsidRPr="008435B5">
              <w:rPr>
                <w:rFonts w:ascii="Times New Roman" w:hAnsi="Times New Roman"/>
                <w:color w:val="000000"/>
                <w:lang w:val="vi-VN"/>
              </w:rPr>
              <w:t xml:space="preserve">đập </w:t>
            </w:r>
            <w:r w:rsidRPr="008435B5">
              <w:rPr>
                <w:rFonts w:ascii="Times New Roman" w:hAnsi="Times New Roman"/>
                <w:color w:val="000000"/>
              </w:rPr>
              <w:t xml:space="preserve">chắn bùn đá khu vực </w:t>
            </w:r>
            <w:r w:rsidR="006E3F49" w:rsidRPr="008435B5">
              <w:rPr>
                <w:rFonts w:ascii="Times New Roman" w:hAnsi="Times New Roman"/>
                <w:color w:val="000000"/>
              </w:rPr>
              <w:t>m</w:t>
            </w:r>
            <w:r w:rsidRPr="008435B5">
              <w:rPr>
                <w:rFonts w:ascii="Times New Roman" w:hAnsi="Times New Roman"/>
                <w:color w:val="000000"/>
              </w:rPr>
              <w:t>iề</w:t>
            </w:r>
            <w:r w:rsidR="006E3F49" w:rsidRPr="008435B5">
              <w:rPr>
                <w:rFonts w:ascii="Times New Roman" w:hAnsi="Times New Roman"/>
                <w:color w:val="000000"/>
              </w:rPr>
              <w:t>n</w:t>
            </w:r>
            <w:r w:rsidRPr="008435B5">
              <w:rPr>
                <w:rFonts w:ascii="Times New Roman" w:hAnsi="Times New Roman"/>
                <w:color w:val="000000"/>
              </w:rPr>
              <w:t xml:space="preserve"> núi phía Bắc.</w:t>
            </w:r>
          </w:p>
          <w:p w:rsidR="001D298E" w:rsidRPr="008435B5" w:rsidRDefault="001D298E" w:rsidP="00BC6C09">
            <w:pPr>
              <w:spacing w:before="120" w:after="120" w:line="360" w:lineRule="atLeast"/>
              <w:jc w:val="both"/>
              <w:rPr>
                <w:rFonts w:ascii="Times New Roman" w:hAnsi="Times New Roman"/>
                <w:color w:val="000000"/>
                <w:lang w:val="it-IT"/>
              </w:rPr>
            </w:pPr>
          </w:p>
        </w:tc>
        <w:tc>
          <w:tcPr>
            <w:tcW w:w="2977" w:type="dxa"/>
          </w:tcPr>
          <w:p w:rsidR="001D298E" w:rsidRPr="008435B5" w:rsidRDefault="001D298E" w:rsidP="00BC6C09">
            <w:pPr>
              <w:spacing w:before="120" w:after="120" w:line="360" w:lineRule="atLeast"/>
              <w:jc w:val="both"/>
              <w:rPr>
                <w:rFonts w:ascii="Times New Roman" w:hAnsi="Times New Roman"/>
                <w:iCs/>
                <w:color w:val="000000"/>
                <w:lang w:val="vi-VN"/>
              </w:rPr>
            </w:pPr>
            <w:r w:rsidRPr="008435B5">
              <w:rPr>
                <w:rFonts w:ascii="Times New Roman" w:hAnsi="Times New Roman"/>
                <w:iCs/>
                <w:color w:val="000000"/>
                <w:lang w:val="it-IT"/>
              </w:rPr>
              <w:t xml:space="preserve">- </w:t>
            </w:r>
            <w:r w:rsidRPr="008435B5">
              <w:rPr>
                <w:rFonts w:ascii="Times New Roman" w:hAnsi="Times New Roman"/>
                <w:iCs/>
                <w:color w:val="000000"/>
                <w:lang w:val="vi-VN"/>
              </w:rPr>
              <w:t>Đề xuất được các phương pháp điều tra</w:t>
            </w:r>
            <w:r w:rsidRPr="008435B5">
              <w:rPr>
                <w:rFonts w:ascii="Times New Roman" w:hAnsi="Times New Roman"/>
                <w:iCs/>
                <w:color w:val="000000"/>
                <w:lang w:val="it-IT"/>
              </w:rPr>
              <w:t xml:space="preserve"> </w:t>
            </w:r>
            <w:r w:rsidRPr="008435B5">
              <w:rPr>
                <w:rFonts w:ascii="Times New Roman" w:hAnsi="Times New Roman"/>
                <w:iCs/>
                <w:color w:val="000000"/>
                <w:lang w:val="vi-VN"/>
              </w:rPr>
              <w:t>khảo sát và phân loại lũ bùn đá phù hợp với điều kiện miền núi phía Bắc.</w:t>
            </w:r>
          </w:p>
          <w:p w:rsidR="001D298E" w:rsidRPr="008435B5" w:rsidRDefault="001D298E" w:rsidP="00BC6C09">
            <w:pPr>
              <w:spacing w:before="120" w:after="120" w:line="360" w:lineRule="atLeast"/>
              <w:ind w:left="-86"/>
              <w:jc w:val="both"/>
              <w:rPr>
                <w:rFonts w:ascii="Times New Roman" w:hAnsi="Times New Roman"/>
                <w:iCs/>
                <w:color w:val="000000"/>
                <w:lang w:val="vi-VN"/>
              </w:rPr>
            </w:pPr>
            <w:r w:rsidRPr="008435B5">
              <w:rPr>
                <w:rFonts w:ascii="Times New Roman" w:hAnsi="Times New Roman"/>
                <w:iCs/>
                <w:color w:val="000000"/>
                <w:lang w:val="vi-VN"/>
              </w:rPr>
              <w:t xml:space="preserve">- Xây dựng được </w:t>
            </w:r>
            <w:r w:rsidRPr="008435B5">
              <w:rPr>
                <w:rFonts w:ascii="Times New Roman" w:hAnsi="Times New Roman"/>
                <w:color w:val="000000"/>
                <w:lang w:val="vi-VN"/>
              </w:rPr>
              <w:t xml:space="preserve">chỉ dẫn xác định, tính toán </w:t>
            </w:r>
            <w:r w:rsidRPr="008435B5">
              <w:rPr>
                <w:rFonts w:ascii="Times New Roman" w:hAnsi="Times New Roman"/>
                <w:iCs/>
                <w:color w:val="000000"/>
                <w:lang w:val="vi-VN"/>
              </w:rPr>
              <w:t>các thông số chính của lũ bùn đá phục vụ thiết kế công trình đập chắn bùn đá.</w:t>
            </w:r>
          </w:p>
          <w:p w:rsidR="001D298E" w:rsidRPr="008435B5" w:rsidRDefault="001D298E" w:rsidP="00BC6C09">
            <w:pPr>
              <w:spacing w:before="120" w:after="120" w:line="360" w:lineRule="atLeast"/>
              <w:jc w:val="both"/>
              <w:rPr>
                <w:rFonts w:ascii="Times New Roman" w:hAnsi="Times New Roman"/>
                <w:color w:val="000000"/>
                <w:lang w:val="it-IT"/>
              </w:rPr>
            </w:pPr>
            <w:r w:rsidRPr="008435B5">
              <w:rPr>
                <w:rFonts w:ascii="Times New Roman" w:hAnsi="Times New Roman"/>
                <w:iCs/>
                <w:color w:val="000000"/>
                <w:lang w:val="vi-VN"/>
              </w:rPr>
              <w:t>- Xây dựng thiết kế công trình đập chắn bùn đá cho 03 khu vực điển hình thuộc miền núi phía Bắc.</w:t>
            </w:r>
          </w:p>
        </w:tc>
        <w:tc>
          <w:tcPr>
            <w:tcW w:w="6662" w:type="dxa"/>
          </w:tcPr>
          <w:p w:rsidR="001D298E" w:rsidRPr="008435B5" w:rsidRDefault="001D298E" w:rsidP="00BC6C09">
            <w:pPr>
              <w:spacing w:before="120" w:after="120" w:line="360" w:lineRule="atLeast"/>
              <w:ind w:left="-75"/>
              <w:jc w:val="both"/>
              <w:rPr>
                <w:rFonts w:ascii="Times New Roman" w:hAnsi="Times New Roman"/>
                <w:iCs/>
                <w:color w:val="000000"/>
                <w:lang w:val="vi-VN"/>
              </w:rPr>
            </w:pPr>
            <w:r w:rsidRPr="008435B5">
              <w:rPr>
                <w:rFonts w:ascii="Times New Roman" w:hAnsi="Times New Roman"/>
                <w:iCs/>
                <w:color w:val="000000"/>
                <w:lang w:val="vi-VN"/>
              </w:rPr>
              <w:t>- Báo cáo khoa học về các nhân tố hình thành, cơ chế phát sinh và quy luật vận động lũ bùn đá khu vực miền núi.</w:t>
            </w:r>
          </w:p>
          <w:p w:rsidR="001D298E" w:rsidRPr="008435B5" w:rsidRDefault="001D298E" w:rsidP="00BC6C09">
            <w:pPr>
              <w:spacing w:before="120" w:after="120" w:line="360" w:lineRule="atLeast"/>
              <w:ind w:left="-75"/>
              <w:jc w:val="both"/>
              <w:rPr>
                <w:rFonts w:ascii="Times New Roman" w:hAnsi="Times New Roman"/>
                <w:iCs/>
                <w:color w:val="000000"/>
                <w:lang w:val="vi-VN"/>
              </w:rPr>
            </w:pPr>
            <w:r w:rsidRPr="008435B5">
              <w:rPr>
                <w:rFonts w:ascii="Times New Roman" w:hAnsi="Times New Roman"/>
                <w:iCs/>
                <w:color w:val="000000"/>
                <w:lang w:val="vi-VN"/>
              </w:rPr>
              <w:t>- Báo cáo khoa học về phương pháp phân loại, phân cấp thiệt hại lũ bùn đá ở các vị trí có nguy cơ cao thuộc khu vực miền núi phía Bắc.</w:t>
            </w:r>
          </w:p>
          <w:p w:rsidR="001D298E" w:rsidRPr="008435B5" w:rsidRDefault="001D298E" w:rsidP="00BC6C09">
            <w:pPr>
              <w:spacing w:before="120" w:after="120" w:line="360" w:lineRule="atLeast"/>
              <w:ind w:left="-75"/>
              <w:jc w:val="both"/>
              <w:rPr>
                <w:rFonts w:ascii="Times New Roman" w:hAnsi="Times New Roman"/>
                <w:iCs/>
                <w:color w:val="000000"/>
                <w:lang w:val="vi-VN"/>
              </w:rPr>
            </w:pPr>
            <w:r w:rsidRPr="008435B5">
              <w:rPr>
                <w:rFonts w:ascii="Times New Roman" w:hAnsi="Times New Roman"/>
                <w:iCs/>
                <w:color w:val="000000"/>
                <w:lang w:val="vi-VN"/>
              </w:rPr>
              <w:t>- Báo cáo khoa học về các dạng kết cấu công trình chắn lũ bùn đá phù hợp với điều kiện miền núi phía Bắc.</w:t>
            </w:r>
          </w:p>
          <w:p w:rsidR="001D298E" w:rsidRPr="008435B5" w:rsidRDefault="001D298E" w:rsidP="00BC6C09">
            <w:pPr>
              <w:spacing w:before="120" w:after="120" w:line="360" w:lineRule="atLeast"/>
              <w:ind w:left="-75"/>
              <w:jc w:val="both"/>
              <w:rPr>
                <w:rFonts w:ascii="Times New Roman" w:hAnsi="Times New Roman"/>
                <w:iCs/>
                <w:color w:val="000000"/>
                <w:lang w:val="vi-VN"/>
              </w:rPr>
            </w:pPr>
            <w:r w:rsidRPr="008435B5">
              <w:rPr>
                <w:rFonts w:ascii="Times New Roman" w:hAnsi="Times New Roman"/>
                <w:iCs/>
                <w:color w:val="000000"/>
                <w:lang w:val="vi-VN"/>
              </w:rPr>
              <w:t>- Hướng dẫn kỹ thuật (thành phần khối lượng điều tra, khảo sát xác định các thông số lũ bùn đá) phục vụ thiết kế đập chắn bùn đá được cơ quan có thẩm quyền chấp thuận áp dụng.</w:t>
            </w:r>
          </w:p>
          <w:p w:rsidR="001D298E" w:rsidRPr="008435B5" w:rsidRDefault="001D298E" w:rsidP="00BC6C09">
            <w:pPr>
              <w:spacing w:before="120" w:after="120" w:line="360" w:lineRule="atLeast"/>
              <w:ind w:left="-75"/>
              <w:jc w:val="both"/>
              <w:rPr>
                <w:rFonts w:ascii="Times New Roman" w:hAnsi="Times New Roman"/>
                <w:iCs/>
                <w:color w:val="000000"/>
                <w:lang w:val="vi-VN"/>
              </w:rPr>
            </w:pPr>
            <w:r w:rsidRPr="008435B5">
              <w:rPr>
                <w:rFonts w:ascii="Times New Roman" w:hAnsi="Times New Roman"/>
                <w:iCs/>
                <w:color w:val="000000"/>
                <w:lang w:val="vi-VN"/>
              </w:rPr>
              <w:t>- Bộ tài liệu thiết kế điển hình (thuyết minh + bản vẽ thiết kế cơ sở) đập chắn lũ bùn đá cho 03 khu vực suối có lũ bùn đá. Diện tích mỗi khu vực từ 5km</w:t>
            </w:r>
            <w:r w:rsidRPr="008435B5">
              <w:rPr>
                <w:rFonts w:ascii="Times New Roman" w:hAnsi="Times New Roman"/>
                <w:iCs/>
                <w:color w:val="000000"/>
                <w:vertAlign w:val="superscript"/>
                <w:lang w:val="vi-VN"/>
              </w:rPr>
              <w:t>2</w:t>
            </w:r>
            <w:r w:rsidRPr="008435B5">
              <w:rPr>
                <w:rFonts w:ascii="Times New Roman" w:hAnsi="Times New Roman"/>
                <w:iCs/>
                <w:color w:val="000000"/>
                <w:lang w:val="vi-VN"/>
              </w:rPr>
              <w:t xml:space="preserve"> đến 10km</w:t>
            </w:r>
            <w:r w:rsidRPr="008435B5">
              <w:rPr>
                <w:rFonts w:ascii="Times New Roman" w:hAnsi="Times New Roman"/>
                <w:iCs/>
                <w:color w:val="000000"/>
                <w:vertAlign w:val="superscript"/>
                <w:lang w:val="vi-VN"/>
              </w:rPr>
              <w:t>2</w:t>
            </w:r>
          </w:p>
          <w:p w:rsidR="001D298E" w:rsidRPr="008435B5" w:rsidRDefault="001D298E" w:rsidP="00BC6C09">
            <w:pPr>
              <w:spacing w:before="120" w:after="120" w:line="360" w:lineRule="atLeast"/>
              <w:jc w:val="both"/>
              <w:rPr>
                <w:rFonts w:ascii="Times New Roman" w:hAnsi="Times New Roman"/>
                <w:iCs/>
                <w:color w:val="000000"/>
                <w:lang w:val="vi-VN"/>
              </w:rPr>
            </w:pPr>
            <w:r w:rsidRPr="008435B5">
              <w:rPr>
                <w:rFonts w:ascii="Times New Roman" w:hAnsi="Times New Roman"/>
                <w:iCs/>
                <w:color w:val="000000"/>
                <w:lang w:val="vi-VN"/>
              </w:rPr>
              <w:t>- 02 bài báo đăng trên Tạp chí khoa học chuyên ngành trong nước, 01 bài báo công bố trong Hội nghị quốc tế.</w:t>
            </w:r>
          </w:p>
          <w:p w:rsidR="00BC6C09" w:rsidRPr="008435B5" w:rsidRDefault="00BC6C09" w:rsidP="00BC6C09">
            <w:pPr>
              <w:spacing w:before="120" w:after="120" w:line="360" w:lineRule="atLeast"/>
              <w:jc w:val="both"/>
              <w:rPr>
                <w:rFonts w:ascii="Times New Roman" w:hAnsi="Times New Roman"/>
                <w:iCs/>
                <w:color w:val="000000"/>
                <w:lang w:val="vi-VN"/>
              </w:rPr>
            </w:pPr>
          </w:p>
          <w:p w:rsidR="00BC6C09" w:rsidRPr="008435B5" w:rsidRDefault="00BC6C09" w:rsidP="00BC6C09">
            <w:pPr>
              <w:spacing w:before="120" w:after="120" w:line="360" w:lineRule="atLeast"/>
              <w:jc w:val="both"/>
              <w:rPr>
                <w:rFonts w:ascii="Times New Roman" w:hAnsi="Times New Roman"/>
                <w:iCs/>
                <w:color w:val="000000"/>
                <w:lang w:val="vi-VN"/>
              </w:rPr>
            </w:pPr>
          </w:p>
          <w:p w:rsidR="00BC6C09" w:rsidRPr="008435B5" w:rsidRDefault="00BC6C09" w:rsidP="00BC6C09">
            <w:pPr>
              <w:spacing w:before="120" w:after="120" w:line="360" w:lineRule="atLeast"/>
              <w:jc w:val="both"/>
              <w:rPr>
                <w:rFonts w:ascii="Times New Roman" w:hAnsi="Times New Roman"/>
                <w:iCs/>
                <w:color w:val="000000"/>
                <w:lang w:val="vi-VN"/>
              </w:rPr>
            </w:pPr>
          </w:p>
          <w:p w:rsidR="00BC6C09" w:rsidRPr="008435B5" w:rsidRDefault="00BC6C09" w:rsidP="00BC6C09">
            <w:pPr>
              <w:spacing w:before="120" w:after="120" w:line="360" w:lineRule="atLeast"/>
              <w:jc w:val="both"/>
              <w:rPr>
                <w:rFonts w:ascii="Times New Roman" w:hAnsi="Times New Roman"/>
                <w:color w:val="000000"/>
                <w:lang w:val="it-IT"/>
              </w:rPr>
            </w:pPr>
          </w:p>
        </w:tc>
        <w:tc>
          <w:tcPr>
            <w:tcW w:w="1876"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r w:rsidRPr="008435B5">
              <w:rPr>
                <w:rFonts w:ascii="Times New Roman" w:hAnsi="Times New Roman"/>
                <w:color w:val="000000"/>
                <w:lang w:val="it-IT"/>
              </w:rPr>
              <w:t>Tuyển chọn</w:t>
            </w:r>
          </w:p>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p>
        </w:tc>
      </w:tr>
      <w:tr w:rsidR="00704BB8" w:rsidRPr="008435B5" w:rsidTr="00BC6C09">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120"/>
              <w:jc w:val="center"/>
              <w:rPr>
                <w:rFonts w:ascii="Times New Roman" w:hAnsi="Times New Roman"/>
                <w:color w:val="000000"/>
              </w:rPr>
            </w:pPr>
            <w:r w:rsidRPr="008435B5">
              <w:rPr>
                <w:rFonts w:ascii="Times New Roman" w:hAnsi="Times New Roman"/>
                <w:color w:val="000000"/>
              </w:rPr>
              <w:lastRenderedPageBreak/>
              <w:t>3</w:t>
            </w:r>
          </w:p>
        </w:tc>
        <w:tc>
          <w:tcPr>
            <w:tcW w:w="2268" w:type="dxa"/>
          </w:tcPr>
          <w:p w:rsidR="001D298E" w:rsidRPr="008435B5" w:rsidRDefault="001D298E" w:rsidP="001D298E">
            <w:pPr>
              <w:spacing w:before="120" w:line="340" w:lineRule="atLeast"/>
              <w:jc w:val="both"/>
              <w:rPr>
                <w:rFonts w:ascii="Times New Roman" w:hAnsi="Times New Roman"/>
                <w:color w:val="000000"/>
                <w:lang w:val="it-IT"/>
              </w:rPr>
            </w:pPr>
            <w:r w:rsidRPr="008435B5">
              <w:rPr>
                <w:rFonts w:ascii="Times New Roman" w:hAnsi="Times New Roman"/>
                <w:color w:val="000000"/>
                <w:spacing w:val="-2"/>
                <w:lang w:val="vi-VN"/>
              </w:rPr>
              <w:t>Nghiên cứu phương pháp nhận dạng nguy cơ</w:t>
            </w:r>
            <w:r w:rsidRPr="008435B5">
              <w:rPr>
                <w:rFonts w:ascii="Times New Roman" w:hAnsi="Times New Roman"/>
                <w:color w:val="000000"/>
                <w:spacing w:val="-2"/>
              </w:rPr>
              <w:t xml:space="preserve"> trượt lở mái dốc</w:t>
            </w:r>
            <w:r w:rsidRPr="008435B5">
              <w:rPr>
                <w:rFonts w:ascii="Times New Roman" w:hAnsi="Times New Roman"/>
                <w:color w:val="000000"/>
                <w:spacing w:val="-2"/>
                <w:lang w:val="vi-VN"/>
              </w:rPr>
              <w:t xml:space="preserve"> và đề xuất các giải pháp thân thiện với môi trường, chi phí thấp, sử dụng các vật liệu và nhân công tại chỗ, phù hợp với khu vực dân cư tập trung thuộc các điểm di dân tái định cư thủy điện Sơn La (thuộc </w:t>
            </w:r>
            <w:r w:rsidRPr="008435B5">
              <w:rPr>
                <w:rFonts w:ascii="Times New Roman" w:hAnsi="Times New Roman"/>
                <w:color w:val="000000"/>
                <w:spacing w:val="-2"/>
              </w:rPr>
              <w:t xml:space="preserve">các </w:t>
            </w:r>
            <w:r w:rsidRPr="008435B5">
              <w:rPr>
                <w:rFonts w:ascii="Times New Roman" w:hAnsi="Times New Roman"/>
                <w:color w:val="000000"/>
                <w:spacing w:val="-2"/>
                <w:lang w:val="vi-VN"/>
              </w:rPr>
              <w:t>tỉnh Sơn La, Điện Biên và Lai Châu).</w:t>
            </w:r>
          </w:p>
        </w:tc>
        <w:tc>
          <w:tcPr>
            <w:tcW w:w="2977" w:type="dxa"/>
          </w:tcPr>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color w:val="000000"/>
                <w:spacing w:val="-2"/>
                <w:lang w:val="vi-VN"/>
              </w:rPr>
              <w:t xml:space="preserve">- Đề xuất phương pháp nhận dạng nguy </w:t>
            </w:r>
            <w:r w:rsidRPr="008435B5">
              <w:rPr>
                <w:rFonts w:ascii="Times New Roman" w:hAnsi="Times New Roman"/>
                <w:iCs/>
                <w:color w:val="000000"/>
                <w:lang w:val="vi-VN"/>
              </w:rPr>
              <w:t>cơ</w:t>
            </w:r>
            <w:r w:rsidRPr="008435B5">
              <w:rPr>
                <w:rFonts w:ascii="Times New Roman" w:hAnsi="Times New Roman"/>
                <w:color w:val="000000"/>
                <w:spacing w:val="-2"/>
                <w:lang w:val="vi-VN"/>
              </w:rPr>
              <w:t xml:space="preserve"> trượt lở mái dốc khu vực dân cư tái định cư thủy điện Sơn La</w:t>
            </w:r>
            <w:r w:rsidRPr="008435B5">
              <w:rPr>
                <w:rFonts w:ascii="Times New Roman" w:hAnsi="Times New Roman"/>
                <w:iCs/>
                <w:color w:val="000000"/>
                <w:lang w:val="vi-VN"/>
              </w:rPr>
              <w:t>.</w:t>
            </w:r>
          </w:p>
          <w:p w:rsidR="001D298E" w:rsidRPr="008435B5" w:rsidRDefault="001D298E" w:rsidP="001D298E">
            <w:pPr>
              <w:spacing w:before="120" w:line="264" w:lineRule="auto"/>
              <w:ind w:left="-86"/>
              <w:jc w:val="both"/>
              <w:rPr>
                <w:rFonts w:ascii="Times New Roman" w:hAnsi="Times New Roman"/>
                <w:color w:val="000000"/>
                <w:spacing w:val="-2"/>
                <w:lang w:val="vi-VN"/>
              </w:rPr>
            </w:pPr>
            <w:r w:rsidRPr="008435B5">
              <w:rPr>
                <w:rFonts w:ascii="Times New Roman" w:hAnsi="Times New Roman"/>
                <w:color w:val="000000"/>
                <w:spacing w:val="-2"/>
                <w:lang w:val="vi-VN"/>
              </w:rPr>
              <w:t>- Đề xuất được các giải pháp công trình và phi công trình thân thiện với môi trường, chi phí thấp, sử dụng các vật liệu và nhân công tại chỗ, phù hợp với khu vực dân cư tập trung thuộc các điểm di dân tái định cư thủy điện Sơn La.</w:t>
            </w:r>
          </w:p>
          <w:p w:rsidR="001D298E" w:rsidRPr="008435B5" w:rsidRDefault="001D298E" w:rsidP="001D298E">
            <w:pPr>
              <w:spacing w:before="120" w:line="340" w:lineRule="atLeast"/>
              <w:ind w:firstLine="31"/>
              <w:jc w:val="both"/>
              <w:rPr>
                <w:rFonts w:ascii="Times New Roman" w:hAnsi="Times New Roman"/>
                <w:color w:val="000000"/>
                <w:lang w:val="it-IT"/>
              </w:rPr>
            </w:pPr>
          </w:p>
        </w:tc>
        <w:tc>
          <w:tcPr>
            <w:tcW w:w="6662" w:type="dxa"/>
          </w:tcPr>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Báo cáo đánh giá hiện trạng trượt lở mái dốc khu vực dân cư tái định cư thủy điện Sơn La (thuộc các tỉnh Sơn La, Điện Biên và Lai Châu).</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xml:space="preserve">- Xây dựng được bộ tiêu chí nhận dạng, phân loại, phân cấp nguy cơ trượt lở trong khu vực </w:t>
            </w:r>
            <w:r w:rsidRPr="008435B5">
              <w:rPr>
                <w:rFonts w:ascii="Times New Roman" w:hAnsi="Times New Roman"/>
                <w:color w:val="000000"/>
                <w:spacing w:val="-2"/>
                <w:lang w:val="vi-VN"/>
              </w:rPr>
              <w:t>dân cư tái định cư thủy điện Sơn La</w:t>
            </w:r>
            <w:r w:rsidRPr="008435B5">
              <w:rPr>
                <w:rFonts w:ascii="Times New Roman" w:hAnsi="Times New Roman"/>
                <w:iCs/>
                <w:color w:val="000000"/>
                <w:lang w:val="vi-VN"/>
              </w:rPr>
              <w:t>.</w:t>
            </w:r>
          </w:p>
          <w:p w:rsidR="001D298E" w:rsidRPr="008435B5" w:rsidRDefault="001D298E" w:rsidP="001D298E">
            <w:pPr>
              <w:spacing w:before="120" w:line="264" w:lineRule="auto"/>
              <w:ind w:left="-86"/>
              <w:jc w:val="both"/>
              <w:rPr>
                <w:rFonts w:ascii="Times New Roman" w:hAnsi="Times New Roman"/>
                <w:color w:val="000000"/>
                <w:spacing w:val="-2"/>
                <w:lang w:val="vi-VN"/>
              </w:rPr>
            </w:pPr>
            <w:r w:rsidRPr="008435B5">
              <w:rPr>
                <w:rFonts w:ascii="Times New Roman" w:hAnsi="Times New Roman"/>
                <w:iCs/>
                <w:color w:val="000000"/>
                <w:lang w:val="vi-VN"/>
              </w:rPr>
              <w:t xml:space="preserve">- Báo cáo đề xuất các giải pháp công trình và phi công trình </w:t>
            </w:r>
            <w:r w:rsidRPr="008435B5">
              <w:rPr>
                <w:rFonts w:ascii="Times New Roman" w:hAnsi="Times New Roman"/>
                <w:color w:val="000000"/>
                <w:spacing w:val="-2"/>
                <w:lang w:val="vi-VN"/>
              </w:rPr>
              <w:t>thân thiện với môi trường, chi phí thấp, sử dụng các vật liệu và nhân công tại chỗ, phù hợp với khu vực dân cư tập trung thuộc các điểm di dân tái định cư thủy điện Sơn La.</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xml:space="preserve">- Sổ tay hướng dẫn nhận biết nguy cơ </w:t>
            </w:r>
            <w:r w:rsidRPr="008435B5">
              <w:rPr>
                <w:rFonts w:ascii="Times New Roman" w:hAnsi="Times New Roman"/>
                <w:color w:val="000000"/>
                <w:spacing w:val="-2"/>
                <w:lang w:val="vi-VN"/>
              </w:rPr>
              <w:t>trượt lở mái dốc</w:t>
            </w:r>
            <w:r w:rsidRPr="008435B5">
              <w:rPr>
                <w:rFonts w:ascii="Times New Roman" w:hAnsi="Times New Roman"/>
                <w:iCs/>
                <w:color w:val="000000"/>
                <w:lang w:val="vi-VN"/>
              </w:rPr>
              <w:t xml:space="preserve"> và giải pháp công trình, phi công trình phòng, chống trượt lở được cơ quan có thẩm quyền chấp thuận áp dụng.</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xml:space="preserve">- Báo cáo đề xuất cơ chế, chính sách xã hội hóa công tác phòng, chống trượt lở thông qua việc đầu tư xây dựng công trình và phi công trình phòng, chống trượt lở trong khu vực </w:t>
            </w:r>
            <w:r w:rsidRPr="008435B5">
              <w:rPr>
                <w:rFonts w:ascii="Times New Roman" w:hAnsi="Times New Roman"/>
                <w:color w:val="000000"/>
                <w:spacing w:val="-2"/>
                <w:lang w:val="vi-VN"/>
              </w:rPr>
              <w:t>dân cư tái định cư thủy điện Sơn La</w:t>
            </w:r>
            <w:r w:rsidRPr="008435B5">
              <w:rPr>
                <w:rFonts w:ascii="Times New Roman" w:hAnsi="Times New Roman"/>
                <w:iCs/>
                <w:color w:val="000000"/>
                <w:lang w:val="vi-VN"/>
              </w:rPr>
              <w:t>.</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01 mô hình thí điểm cho khu vực dân cư tập trung.</w:t>
            </w:r>
          </w:p>
          <w:p w:rsidR="001D298E" w:rsidRPr="008435B5" w:rsidRDefault="001D298E" w:rsidP="001D298E">
            <w:pPr>
              <w:spacing w:before="120" w:line="340" w:lineRule="atLeast"/>
              <w:ind w:firstLine="40"/>
              <w:jc w:val="both"/>
              <w:rPr>
                <w:rFonts w:ascii="Times New Roman" w:hAnsi="Times New Roman"/>
                <w:iCs/>
                <w:color w:val="000000"/>
                <w:lang w:val="vi-VN"/>
              </w:rPr>
            </w:pPr>
            <w:r w:rsidRPr="008435B5">
              <w:rPr>
                <w:rFonts w:ascii="Times New Roman" w:hAnsi="Times New Roman"/>
                <w:iCs/>
                <w:color w:val="000000"/>
                <w:lang w:val="vi-VN"/>
              </w:rPr>
              <w:t>- 02 bài báo đăng trên Tạp chí khoa học chuyên ngành trong nước, 01 bài báo công bố trong Hội nghị quốc tế.</w:t>
            </w:r>
          </w:p>
          <w:p w:rsidR="00BC6C09" w:rsidRPr="008435B5" w:rsidRDefault="00BC6C09" w:rsidP="001D298E">
            <w:pPr>
              <w:spacing w:before="120" w:line="340" w:lineRule="atLeast"/>
              <w:ind w:firstLine="40"/>
              <w:jc w:val="both"/>
              <w:rPr>
                <w:rFonts w:ascii="Times New Roman" w:hAnsi="Times New Roman"/>
                <w:iCs/>
                <w:color w:val="000000"/>
                <w:lang w:val="vi-VN"/>
              </w:rPr>
            </w:pPr>
          </w:p>
        </w:tc>
        <w:tc>
          <w:tcPr>
            <w:tcW w:w="1876"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r w:rsidRPr="008435B5">
              <w:rPr>
                <w:rFonts w:ascii="Times New Roman" w:hAnsi="Times New Roman"/>
                <w:color w:val="000000"/>
                <w:lang w:val="it-IT"/>
              </w:rPr>
              <w:t>Tuyển chọn</w:t>
            </w:r>
          </w:p>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p>
        </w:tc>
      </w:tr>
      <w:tr w:rsidR="00704BB8" w:rsidRPr="008435B5" w:rsidTr="00BC6C09">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120" w:after="60"/>
              <w:jc w:val="center"/>
              <w:rPr>
                <w:rFonts w:ascii="Times New Roman" w:hAnsi="Times New Roman"/>
                <w:color w:val="000000"/>
              </w:rPr>
            </w:pPr>
            <w:r w:rsidRPr="008435B5">
              <w:rPr>
                <w:rFonts w:ascii="Times New Roman" w:hAnsi="Times New Roman"/>
                <w:color w:val="000000"/>
              </w:rPr>
              <w:lastRenderedPageBreak/>
              <w:t>4</w:t>
            </w:r>
          </w:p>
        </w:tc>
        <w:tc>
          <w:tcPr>
            <w:tcW w:w="2268" w:type="dxa"/>
          </w:tcPr>
          <w:p w:rsidR="001D298E" w:rsidRPr="008435B5" w:rsidRDefault="001D298E" w:rsidP="001D298E">
            <w:pPr>
              <w:spacing w:before="120" w:after="120" w:line="340" w:lineRule="atLeast"/>
              <w:jc w:val="both"/>
              <w:rPr>
                <w:rFonts w:ascii="Times New Roman" w:hAnsi="Times New Roman"/>
                <w:color w:val="000000"/>
                <w:lang w:val="it-IT"/>
              </w:rPr>
            </w:pPr>
            <w:r w:rsidRPr="008435B5">
              <w:rPr>
                <w:rFonts w:ascii="Times New Roman" w:hAnsi="Times New Roman"/>
                <w:color w:val="000000"/>
                <w:spacing w:val="-2"/>
                <w:lang w:val="vi-VN"/>
              </w:rPr>
              <w:t>Nghiên cứu xác định phương pháp đánh giá định lượng, định tính</w:t>
            </w:r>
            <w:r w:rsidRPr="008435B5">
              <w:rPr>
                <w:rFonts w:ascii="Times New Roman" w:hAnsi="Times New Roman"/>
                <w:color w:val="000000"/>
                <w:spacing w:val="-2"/>
              </w:rPr>
              <w:t xml:space="preserve"> </w:t>
            </w:r>
            <w:r w:rsidRPr="008435B5">
              <w:rPr>
                <w:rFonts w:ascii="Times New Roman" w:hAnsi="Times New Roman"/>
                <w:color w:val="000000"/>
                <w:spacing w:val="-2"/>
                <w:lang w:val="vi-VN"/>
              </w:rPr>
              <w:t>rủi ro thiên tai do lũ quét</w:t>
            </w:r>
            <w:r w:rsidRPr="008435B5">
              <w:rPr>
                <w:rFonts w:ascii="Times New Roman" w:hAnsi="Times New Roman"/>
                <w:color w:val="000000"/>
                <w:spacing w:val="-2"/>
              </w:rPr>
              <w:t xml:space="preserve">, </w:t>
            </w:r>
            <w:r w:rsidRPr="008435B5">
              <w:rPr>
                <w:rFonts w:ascii="Times New Roman" w:hAnsi="Times New Roman"/>
                <w:color w:val="000000"/>
                <w:spacing w:val="-2"/>
                <w:lang w:val="vi-VN"/>
              </w:rPr>
              <w:t xml:space="preserve"> lũ bùn đá</w:t>
            </w:r>
            <w:r w:rsidRPr="008435B5">
              <w:rPr>
                <w:rFonts w:ascii="Times New Roman" w:hAnsi="Times New Roman"/>
                <w:color w:val="000000"/>
                <w:spacing w:val="-2"/>
              </w:rPr>
              <w:t>,</w:t>
            </w:r>
            <w:r w:rsidRPr="008435B5">
              <w:rPr>
                <w:rFonts w:ascii="Times New Roman" w:hAnsi="Times New Roman"/>
                <w:color w:val="000000"/>
                <w:spacing w:val="-2"/>
                <w:lang w:val="vi-VN"/>
              </w:rPr>
              <w:t xml:space="preserve"> trượt lở đất cấp huyện, xã khu vực miền núi phía Bắc</w:t>
            </w:r>
          </w:p>
        </w:tc>
        <w:tc>
          <w:tcPr>
            <w:tcW w:w="2977" w:type="dxa"/>
          </w:tcPr>
          <w:p w:rsidR="001D298E" w:rsidRPr="008435B5" w:rsidRDefault="001D298E" w:rsidP="001D298E">
            <w:pPr>
              <w:spacing w:before="120" w:line="264" w:lineRule="auto"/>
              <w:ind w:left="-86"/>
              <w:jc w:val="both"/>
              <w:rPr>
                <w:rFonts w:ascii="Times New Roman" w:hAnsi="Times New Roman"/>
                <w:color w:val="000000"/>
                <w:spacing w:val="-2"/>
                <w:lang w:val="vi-VN"/>
              </w:rPr>
            </w:pPr>
            <w:r w:rsidRPr="008435B5">
              <w:rPr>
                <w:rFonts w:ascii="Times New Roman" w:hAnsi="Times New Roman"/>
                <w:color w:val="000000"/>
                <w:spacing w:val="-2"/>
                <w:lang w:val="vi-VN"/>
              </w:rPr>
              <w:t>- Xây dựng được phương pháp đánh giá định lượng, định tính rủi ro thiên tai do lũ quét, lũ bùn đá, trượt lở đất cấp huyện, xã khu vực miền núi phía Bắc.</w:t>
            </w:r>
          </w:p>
          <w:p w:rsidR="001D298E" w:rsidRPr="008435B5" w:rsidRDefault="001D298E" w:rsidP="001D298E">
            <w:pPr>
              <w:spacing w:before="120" w:after="120" w:line="340" w:lineRule="atLeast"/>
              <w:ind w:left="31"/>
              <w:jc w:val="both"/>
              <w:rPr>
                <w:rFonts w:ascii="Times New Roman" w:hAnsi="Times New Roman"/>
                <w:color w:val="000000"/>
                <w:lang w:val="it-IT"/>
              </w:rPr>
            </w:pPr>
            <w:r w:rsidRPr="008435B5">
              <w:rPr>
                <w:rFonts w:ascii="Times New Roman" w:hAnsi="Times New Roman"/>
                <w:color w:val="000000"/>
                <w:spacing w:val="-2"/>
                <w:lang w:val="vi-VN"/>
              </w:rPr>
              <w:t>- Xây dựng được Bộ tiêu chí đánh giá cấp độ rủi ro thiên tai do lũ quét, lũ bùn đá, trượt lở đất cấp huyện, xã khu vực miền núi phía Bắc.</w:t>
            </w:r>
          </w:p>
        </w:tc>
        <w:tc>
          <w:tcPr>
            <w:tcW w:w="6662" w:type="dxa"/>
          </w:tcPr>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Bộ tài liệu về phương pháp đánh giá định lượng, định tính rủi ro thiên tai do lũ quét, lũ bùn đá, trượt lở đất quy mô cấp huyện, xã khu vực miền núi phía Bắc.</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Bộ tiêu chí đánh giá cấp độ rủi ro thiên tai do lũ quét, lũ bùn đá, trượt lở đất cấp huyện, cấp xã có giá trị khoa học và thực tiễn được cơ quan có thẩm quyền chấp thuận áp dụng.</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Báo cáo kết quả áp dụng đánh giá định lượng, định tính, cấp độ rủi ro thiên tai cho 01 huyện, 01 xã ở khu vực trọng điểm miền núi phía Bắc.</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Bản đồ đánh giá rủi ro thiên tai do lũ quét, lũ bùn đá,  trượt lở đất cho 01 huyện và 01 xã tương ứng với 02 cấp độ rủi ro (tỷ lệ 1:2.500 cấp huyện và 1:1.000 cho cấp xã).</w:t>
            </w:r>
          </w:p>
          <w:p w:rsidR="001D298E" w:rsidRPr="008435B5" w:rsidRDefault="001D298E" w:rsidP="001D298E">
            <w:pPr>
              <w:spacing w:before="120" w:after="120" w:line="340" w:lineRule="atLeast"/>
              <w:ind w:left="40"/>
              <w:jc w:val="both"/>
              <w:rPr>
                <w:rFonts w:ascii="Times New Roman" w:hAnsi="Times New Roman"/>
                <w:iCs/>
                <w:color w:val="000000"/>
                <w:lang w:val="vi-VN"/>
              </w:rPr>
            </w:pPr>
            <w:r w:rsidRPr="008435B5">
              <w:rPr>
                <w:rFonts w:ascii="Times New Roman" w:hAnsi="Times New Roman"/>
                <w:iCs/>
                <w:color w:val="000000"/>
                <w:lang w:val="vi-VN"/>
              </w:rPr>
              <w:t>- 02 bài báo đăng trên Tạp chí khoa học chuyên ngành trong nước, 01 bài báo công bố trong Hội nghị quốc tế.</w:t>
            </w:r>
          </w:p>
          <w:p w:rsidR="00BC6C09" w:rsidRPr="008435B5" w:rsidRDefault="00BC6C09" w:rsidP="001D298E">
            <w:pPr>
              <w:spacing w:before="120" w:after="120" w:line="340" w:lineRule="atLeast"/>
              <w:ind w:left="40"/>
              <w:jc w:val="both"/>
              <w:rPr>
                <w:rFonts w:ascii="Times New Roman" w:hAnsi="Times New Roman"/>
                <w:iCs/>
                <w:color w:val="000000"/>
                <w:lang w:val="vi-VN"/>
              </w:rPr>
            </w:pPr>
          </w:p>
          <w:p w:rsidR="00BC6C09" w:rsidRPr="008435B5" w:rsidRDefault="00BC6C09" w:rsidP="001D298E">
            <w:pPr>
              <w:spacing w:before="120" w:after="120" w:line="340" w:lineRule="atLeast"/>
              <w:ind w:left="40"/>
              <w:jc w:val="both"/>
              <w:rPr>
                <w:rFonts w:ascii="Times New Roman" w:hAnsi="Times New Roman"/>
                <w:iCs/>
                <w:color w:val="000000"/>
                <w:lang w:val="vi-VN"/>
              </w:rPr>
            </w:pPr>
          </w:p>
          <w:p w:rsidR="00BC6C09" w:rsidRPr="008435B5" w:rsidRDefault="00BC6C09" w:rsidP="001D298E">
            <w:pPr>
              <w:spacing w:before="120" w:after="120" w:line="340" w:lineRule="atLeast"/>
              <w:ind w:left="40"/>
              <w:jc w:val="both"/>
              <w:rPr>
                <w:rFonts w:ascii="Times New Roman" w:hAnsi="Times New Roman"/>
                <w:iCs/>
                <w:color w:val="000000"/>
                <w:lang w:val="vi-VN"/>
              </w:rPr>
            </w:pPr>
          </w:p>
          <w:p w:rsidR="00BC6C09" w:rsidRPr="008435B5" w:rsidRDefault="00BC6C09" w:rsidP="001D298E">
            <w:pPr>
              <w:spacing w:before="120" w:after="120" w:line="340" w:lineRule="atLeast"/>
              <w:ind w:left="40"/>
              <w:jc w:val="both"/>
              <w:rPr>
                <w:rFonts w:ascii="Times New Roman" w:hAnsi="Times New Roman"/>
                <w:iCs/>
                <w:color w:val="000000"/>
                <w:lang w:val="vi-VN"/>
              </w:rPr>
            </w:pPr>
          </w:p>
          <w:p w:rsidR="00BC6C09" w:rsidRPr="008435B5" w:rsidRDefault="00BC6C09" w:rsidP="001D298E">
            <w:pPr>
              <w:spacing w:before="120" w:after="120" w:line="340" w:lineRule="atLeast"/>
              <w:ind w:left="40"/>
              <w:jc w:val="both"/>
              <w:rPr>
                <w:rFonts w:ascii="Times New Roman" w:hAnsi="Times New Roman"/>
                <w:iCs/>
                <w:color w:val="000000"/>
                <w:lang w:val="vi-VN"/>
              </w:rPr>
            </w:pPr>
          </w:p>
          <w:p w:rsidR="00BC6C09" w:rsidRPr="008435B5" w:rsidRDefault="00BC6C09" w:rsidP="001D298E">
            <w:pPr>
              <w:spacing w:before="120" w:after="120" w:line="340" w:lineRule="atLeast"/>
              <w:ind w:left="40"/>
              <w:jc w:val="both"/>
              <w:rPr>
                <w:rFonts w:ascii="Times New Roman" w:hAnsi="Times New Roman"/>
                <w:color w:val="000000"/>
                <w:lang w:val="it-IT"/>
              </w:rPr>
            </w:pPr>
          </w:p>
        </w:tc>
        <w:tc>
          <w:tcPr>
            <w:tcW w:w="1876"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r w:rsidRPr="008435B5">
              <w:rPr>
                <w:rFonts w:ascii="Times New Roman" w:hAnsi="Times New Roman"/>
                <w:color w:val="000000"/>
                <w:lang w:val="it-IT"/>
              </w:rPr>
              <w:t>Tuyển chọn</w:t>
            </w:r>
          </w:p>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p>
        </w:tc>
      </w:tr>
      <w:tr w:rsidR="00704BB8" w:rsidRPr="008435B5" w:rsidTr="00BC6C09">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120" w:after="60"/>
              <w:jc w:val="center"/>
              <w:rPr>
                <w:rFonts w:ascii="Times New Roman" w:hAnsi="Times New Roman"/>
                <w:color w:val="000000"/>
              </w:rPr>
            </w:pPr>
            <w:r w:rsidRPr="008435B5">
              <w:rPr>
                <w:rFonts w:ascii="Times New Roman" w:hAnsi="Times New Roman"/>
                <w:color w:val="000000"/>
              </w:rPr>
              <w:lastRenderedPageBreak/>
              <w:t>5</w:t>
            </w:r>
          </w:p>
        </w:tc>
        <w:tc>
          <w:tcPr>
            <w:tcW w:w="2268" w:type="dxa"/>
          </w:tcPr>
          <w:p w:rsidR="001D298E" w:rsidRPr="008435B5" w:rsidRDefault="001D298E" w:rsidP="001D298E">
            <w:pPr>
              <w:tabs>
                <w:tab w:val="left" w:pos="3405"/>
              </w:tabs>
              <w:spacing w:before="120" w:line="264" w:lineRule="auto"/>
              <w:jc w:val="both"/>
              <w:rPr>
                <w:rFonts w:ascii="Times New Roman" w:hAnsi="Times New Roman"/>
                <w:color w:val="000000"/>
                <w:spacing w:val="-2"/>
                <w:lang w:val="vi-VN"/>
              </w:rPr>
            </w:pPr>
            <w:r w:rsidRPr="008435B5">
              <w:rPr>
                <w:rFonts w:ascii="Times New Roman" w:hAnsi="Times New Roman"/>
                <w:color w:val="000000"/>
                <w:spacing w:val="-2"/>
                <w:lang w:val="vi-VN"/>
              </w:rPr>
              <w:t>Nghiên cứu sử dụng công nghệ địa không gian nhằm đánh giá nguy cơ, khả năng thiệt hại do trượt lở và lũ bùn đá khu vực miền núi phía Bắc.</w:t>
            </w:r>
          </w:p>
          <w:p w:rsidR="001D298E" w:rsidRPr="008435B5" w:rsidRDefault="001D298E" w:rsidP="001D298E">
            <w:pPr>
              <w:spacing w:before="120" w:after="120" w:line="340" w:lineRule="atLeast"/>
              <w:jc w:val="both"/>
              <w:rPr>
                <w:rFonts w:ascii="Times New Roman" w:hAnsi="Times New Roman"/>
                <w:color w:val="000000"/>
                <w:lang w:val="it-IT"/>
              </w:rPr>
            </w:pPr>
          </w:p>
        </w:tc>
        <w:tc>
          <w:tcPr>
            <w:tcW w:w="2977" w:type="dxa"/>
          </w:tcPr>
          <w:p w:rsidR="001D298E" w:rsidRPr="008435B5" w:rsidRDefault="001D298E" w:rsidP="001D298E">
            <w:pPr>
              <w:tabs>
                <w:tab w:val="left" w:pos="3405"/>
              </w:tabs>
              <w:spacing w:before="120" w:line="264" w:lineRule="auto"/>
              <w:jc w:val="both"/>
              <w:rPr>
                <w:rFonts w:ascii="Times New Roman" w:hAnsi="Times New Roman"/>
                <w:color w:val="000000"/>
                <w:spacing w:val="-2"/>
                <w:lang w:val="it-IT"/>
              </w:rPr>
            </w:pPr>
            <w:r w:rsidRPr="008435B5">
              <w:rPr>
                <w:rFonts w:ascii="Times New Roman" w:hAnsi="Times New Roman"/>
                <w:color w:val="000000"/>
                <w:spacing w:val="-2"/>
                <w:lang w:val="vi-VN"/>
              </w:rPr>
              <w:t>Xây dựng được phương pháp, quy trình đánh giá nguy cơ</w:t>
            </w:r>
            <w:r w:rsidRPr="008435B5">
              <w:rPr>
                <w:rFonts w:ascii="Times New Roman" w:hAnsi="Times New Roman"/>
                <w:color w:val="000000"/>
                <w:spacing w:val="-2"/>
                <w:lang w:val="it-IT"/>
              </w:rPr>
              <w:t xml:space="preserve">, khả năng </w:t>
            </w:r>
            <w:r w:rsidRPr="008435B5">
              <w:rPr>
                <w:rFonts w:ascii="Times New Roman" w:hAnsi="Times New Roman"/>
                <w:color w:val="000000"/>
                <w:spacing w:val="-2"/>
                <w:lang w:val="vi-VN"/>
              </w:rPr>
              <w:t>thiệt hại do trượt lở</w:t>
            </w:r>
            <w:r w:rsidRPr="008435B5">
              <w:rPr>
                <w:rFonts w:ascii="Times New Roman" w:hAnsi="Times New Roman"/>
                <w:color w:val="000000"/>
                <w:spacing w:val="-2"/>
                <w:lang w:val="it-IT"/>
              </w:rPr>
              <w:t xml:space="preserve"> và</w:t>
            </w:r>
            <w:r w:rsidRPr="008435B5">
              <w:rPr>
                <w:rFonts w:ascii="Times New Roman" w:hAnsi="Times New Roman"/>
                <w:color w:val="000000"/>
                <w:spacing w:val="-2"/>
                <w:lang w:val="vi-VN"/>
              </w:rPr>
              <w:t xml:space="preserve"> lũ bùn đá sử dụng công nghệ địa không gian trong điều kiện khu vực miền núi phía Bắ</w:t>
            </w:r>
            <w:r w:rsidRPr="008435B5">
              <w:rPr>
                <w:rFonts w:ascii="Times New Roman" w:hAnsi="Times New Roman"/>
                <w:color w:val="000000"/>
                <w:spacing w:val="-2"/>
                <w:lang w:val="it-IT"/>
              </w:rPr>
              <w:t>c.</w:t>
            </w:r>
          </w:p>
          <w:p w:rsidR="001D298E" w:rsidRPr="008435B5" w:rsidRDefault="001D298E" w:rsidP="001D298E">
            <w:pPr>
              <w:spacing w:before="120" w:after="120" w:line="340" w:lineRule="atLeast"/>
              <w:jc w:val="both"/>
              <w:rPr>
                <w:rFonts w:ascii="Times New Roman" w:hAnsi="Times New Roman"/>
                <w:color w:val="000000"/>
                <w:lang w:val="it-IT"/>
              </w:rPr>
            </w:pPr>
          </w:p>
        </w:tc>
        <w:tc>
          <w:tcPr>
            <w:tcW w:w="6662" w:type="dxa"/>
          </w:tcPr>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Báo cáo tổng hợp cơ sở khoa học và thực tiễn của việc ứng dụng công nghệ địa không gian trong đánh giá nguy cơ, khả năng thiệt hại do trượt lở và lũ bùn đá trong điều kiện khu vực miền núi phía Bắc.</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Đề xuất và phân tích lựa chọn các công nghệ địa không gian đánh giá nguy cơ (trước thiên tai) và thiệt hại (trong và sau thiên tai) do trượt lở và lũ bùn đá phù hợp với điều kiện khu vực miền núi phía Bắc.</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Bộ cơ sở dữ liệụ không gian về thiệt hại do trượt lở và lũ bùn đá ở khu vực miền núi phía Bắc.</w:t>
            </w:r>
          </w:p>
          <w:p w:rsidR="001D298E" w:rsidRPr="008435B5" w:rsidRDefault="001D298E" w:rsidP="001D298E">
            <w:pPr>
              <w:tabs>
                <w:tab w:val="left" w:pos="3405"/>
              </w:tabs>
              <w:spacing w:before="120" w:line="264" w:lineRule="auto"/>
              <w:jc w:val="both"/>
              <w:rPr>
                <w:rFonts w:ascii="Times New Roman" w:hAnsi="Times New Roman"/>
                <w:color w:val="000000"/>
                <w:spacing w:val="-2"/>
                <w:lang w:val="vi-VN"/>
              </w:rPr>
            </w:pPr>
            <w:r w:rsidRPr="008435B5">
              <w:rPr>
                <w:rFonts w:ascii="Times New Roman" w:hAnsi="Times New Roman"/>
                <w:iCs/>
                <w:color w:val="000000"/>
                <w:lang w:val="vi-VN"/>
              </w:rPr>
              <w:t xml:space="preserve">- Bộ tài liệu hướng dẫn áp dụng phương pháp, </w:t>
            </w:r>
            <w:r w:rsidRPr="008435B5">
              <w:rPr>
                <w:rFonts w:ascii="Times New Roman" w:hAnsi="Times New Roman"/>
                <w:color w:val="000000"/>
                <w:spacing w:val="-2"/>
                <w:lang w:val="vi-VN"/>
              </w:rPr>
              <w:t xml:space="preserve">quy trình đánh giá mức độ thiệt hại gây ra do trượt lở đất, lũ bùn đá có sử dụng công nghệ địa không gian và phương pháp truyền thống </w:t>
            </w:r>
            <w:r w:rsidRPr="008435B5">
              <w:rPr>
                <w:rFonts w:ascii="Times New Roman" w:hAnsi="Times New Roman"/>
                <w:iCs/>
                <w:color w:val="000000"/>
                <w:lang w:val="vi-VN"/>
              </w:rPr>
              <w:t>được cơ quan có thẩm quyền chấp thuận áp dụng.</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xml:space="preserve">- Báo cáo kết quả kiểm định đánh giá </w:t>
            </w:r>
            <w:r w:rsidRPr="008435B5">
              <w:rPr>
                <w:rFonts w:ascii="Times New Roman" w:hAnsi="Times New Roman"/>
                <w:color w:val="000000"/>
                <w:spacing w:val="-2"/>
                <w:lang w:val="vi-VN"/>
              </w:rPr>
              <w:t>độ chính xác của phương pháp, quy trình đánh giá nguy cơ, khả năng thiệt hại do trượt lở và lũ bùn đá sử dụng công nghệ địa không gian tại một vùng cụ thể với ít nhất 01 huyện ở tỷ lệ 1/10.000 và 01 xã ở tỷ lệ 1/5.000.</w:t>
            </w:r>
          </w:p>
          <w:p w:rsidR="001D298E" w:rsidRPr="008435B5" w:rsidRDefault="001D298E" w:rsidP="001D298E">
            <w:pPr>
              <w:spacing w:before="120" w:after="120" w:line="340" w:lineRule="atLeast"/>
              <w:ind w:firstLine="115"/>
              <w:jc w:val="both"/>
              <w:rPr>
                <w:rFonts w:ascii="Times New Roman" w:hAnsi="Times New Roman"/>
                <w:iCs/>
                <w:color w:val="000000"/>
                <w:lang w:val="vi-VN"/>
              </w:rPr>
            </w:pPr>
            <w:r w:rsidRPr="008435B5">
              <w:rPr>
                <w:rFonts w:ascii="Times New Roman" w:hAnsi="Times New Roman"/>
                <w:iCs/>
                <w:color w:val="000000"/>
                <w:lang w:val="vi-VN"/>
              </w:rPr>
              <w:t>- 02 bài báo đăng trên Tạp chí khoa học chuyên ngành trong nước, 01 bài báo công bố trong Hội nghị quốc tế.</w:t>
            </w:r>
          </w:p>
          <w:p w:rsidR="00BC6C09" w:rsidRPr="008435B5" w:rsidRDefault="00BC6C09" w:rsidP="001D298E">
            <w:pPr>
              <w:spacing w:before="120" w:after="120" w:line="340" w:lineRule="atLeast"/>
              <w:ind w:firstLine="115"/>
              <w:jc w:val="both"/>
              <w:rPr>
                <w:rFonts w:ascii="Times New Roman" w:hAnsi="Times New Roman"/>
                <w:color w:val="000000"/>
                <w:lang w:val="it-IT"/>
              </w:rPr>
            </w:pPr>
          </w:p>
        </w:tc>
        <w:tc>
          <w:tcPr>
            <w:tcW w:w="1876"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r w:rsidRPr="008435B5">
              <w:rPr>
                <w:rFonts w:ascii="Times New Roman" w:hAnsi="Times New Roman"/>
                <w:color w:val="000000"/>
                <w:lang w:val="it-IT"/>
              </w:rPr>
              <w:t>Tuyển chọn</w:t>
            </w:r>
          </w:p>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p>
        </w:tc>
      </w:tr>
      <w:tr w:rsidR="00704BB8" w:rsidRPr="008435B5" w:rsidTr="00BC6C09">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120" w:after="60"/>
              <w:jc w:val="center"/>
              <w:rPr>
                <w:rFonts w:ascii="Times New Roman" w:hAnsi="Times New Roman"/>
                <w:color w:val="000000"/>
              </w:rPr>
            </w:pPr>
            <w:r w:rsidRPr="008435B5">
              <w:rPr>
                <w:rFonts w:ascii="Times New Roman" w:hAnsi="Times New Roman"/>
                <w:color w:val="000000"/>
              </w:rPr>
              <w:lastRenderedPageBreak/>
              <w:t>6</w:t>
            </w:r>
          </w:p>
        </w:tc>
        <w:tc>
          <w:tcPr>
            <w:tcW w:w="2268" w:type="dxa"/>
          </w:tcPr>
          <w:p w:rsidR="001D298E" w:rsidRPr="008435B5" w:rsidRDefault="001D298E" w:rsidP="001D298E">
            <w:pPr>
              <w:spacing w:before="120" w:after="120" w:line="340" w:lineRule="atLeast"/>
              <w:jc w:val="both"/>
              <w:rPr>
                <w:rFonts w:ascii="Times New Roman" w:hAnsi="Times New Roman"/>
                <w:color w:val="000000"/>
                <w:lang w:val="it-IT"/>
              </w:rPr>
            </w:pPr>
            <w:r w:rsidRPr="008435B5">
              <w:rPr>
                <w:rFonts w:ascii="Times New Roman" w:hAnsi="Times New Roman"/>
                <w:color w:val="000000"/>
                <w:spacing w:val="-2"/>
                <w:lang w:val="vi-VN"/>
              </w:rPr>
              <w:t>Nghiên cứu đề xuất giải pháp thiết kế đập dâng miền núi kết hợp đa mục tiêu nhằm giảm thiểu ảnh hưởng lũ bùn đá.</w:t>
            </w:r>
          </w:p>
        </w:tc>
        <w:tc>
          <w:tcPr>
            <w:tcW w:w="2977" w:type="dxa"/>
          </w:tcPr>
          <w:p w:rsidR="001D298E" w:rsidRPr="008435B5" w:rsidRDefault="001D298E" w:rsidP="001D298E">
            <w:pPr>
              <w:spacing w:before="120" w:line="264" w:lineRule="auto"/>
              <w:jc w:val="both"/>
              <w:rPr>
                <w:rFonts w:ascii="Times New Roman" w:hAnsi="Times New Roman"/>
                <w:iCs/>
                <w:color w:val="000000"/>
                <w:lang w:val="vi-VN"/>
              </w:rPr>
            </w:pPr>
            <w:r w:rsidRPr="008435B5">
              <w:rPr>
                <w:rFonts w:ascii="Times New Roman" w:hAnsi="Times New Roman"/>
                <w:iCs/>
                <w:color w:val="000000"/>
                <w:lang w:val="vi-VN"/>
              </w:rPr>
              <w:t>- Đề xuất được giải pháp thiết kế đập dâng miền núi kết hợp đa mục tiêu nhằm giảm thiểu ảnh hưởng lũ bùn đá.</w:t>
            </w:r>
          </w:p>
          <w:p w:rsidR="001D298E" w:rsidRPr="008435B5" w:rsidRDefault="001D298E" w:rsidP="001D298E">
            <w:pPr>
              <w:spacing w:before="120" w:line="264" w:lineRule="auto"/>
              <w:jc w:val="both"/>
              <w:rPr>
                <w:rFonts w:ascii="Times New Roman" w:hAnsi="Times New Roman"/>
                <w:iCs/>
                <w:color w:val="000000"/>
                <w:lang w:val="vi-VN"/>
              </w:rPr>
            </w:pPr>
            <w:r w:rsidRPr="008435B5">
              <w:rPr>
                <w:rFonts w:ascii="Times New Roman" w:hAnsi="Times New Roman"/>
                <w:iCs/>
                <w:color w:val="000000"/>
                <w:lang w:val="vi-VN"/>
              </w:rPr>
              <w:t>- Cải tạo thử nghiệm 01 công trình đập dâng hiện có ở miền núi phía Bắc.</w:t>
            </w:r>
          </w:p>
          <w:p w:rsidR="001D298E" w:rsidRPr="008435B5" w:rsidRDefault="001D298E" w:rsidP="001D298E">
            <w:pPr>
              <w:spacing w:before="120" w:after="120" w:line="340" w:lineRule="atLeast"/>
              <w:jc w:val="both"/>
              <w:rPr>
                <w:rFonts w:ascii="Times New Roman" w:hAnsi="Times New Roman"/>
                <w:color w:val="000000"/>
                <w:lang w:val="it-IT"/>
              </w:rPr>
            </w:pPr>
          </w:p>
        </w:tc>
        <w:tc>
          <w:tcPr>
            <w:tcW w:w="6662" w:type="dxa"/>
          </w:tcPr>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Báo cáo cơ sở khoa học và thực tiễn để thiết kế đập dâng miền núi kết hợp đa mục tiêu: cấp nước kết hợp giảm thiểu bồi lắng và ngăn lũ bùn đá.</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Bộ tài liệu hướng dẫn thiết kế đập dâng miền núi kết hợp cấp nước và giảm thiểu tác hại lũ bùn đá (tập tài liệu bản vẽ thiết kế đập dâng điển hình ở các tỷ lệ: 1/200, 1/100, 1/50) được cơ quan có thẩm quyền chấp thuận áp dụng.</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Bộ tài liệu hướng dẫn thiết kế cải tạo đập dâng hiện có thành dạng đập dâng kết hợp chức năng ngăn lũ bùn đá (tập tài liệu bản vẽ thiết kế đập dâng điển hình ở các tỷ lệ: 1/200, 1/100, 1/50) được cơ quan có thẩm quyền chấp thuận áp dụng.</w:t>
            </w:r>
          </w:p>
          <w:p w:rsidR="001D298E" w:rsidRPr="008435B5" w:rsidRDefault="001D298E" w:rsidP="001D298E">
            <w:pPr>
              <w:spacing w:before="120" w:line="264" w:lineRule="auto"/>
              <w:ind w:left="-75"/>
              <w:jc w:val="both"/>
              <w:rPr>
                <w:rFonts w:ascii="Times New Roman" w:hAnsi="Times New Roman"/>
                <w:iCs/>
                <w:color w:val="000000"/>
                <w:lang w:val="vi-VN"/>
              </w:rPr>
            </w:pPr>
            <w:r w:rsidRPr="008435B5">
              <w:rPr>
                <w:rFonts w:ascii="Times New Roman" w:hAnsi="Times New Roman"/>
                <w:iCs/>
                <w:color w:val="000000"/>
                <w:lang w:val="vi-VN"/>
              </w:rPr>
              <w:t>- 01 Công trình thử nghiệm cải tạo đập dâng hiện có thành dạng đập dâng kết hợp chức năng ngăn lũ bùn đá.</w:t>
            </w:r>
          </w:p>
          <w:p w:rsidR="001D298E" w:rsidRPr="008435B5" w:rsidRDefault="001D298E" w:rsidP="001D298E">
            <w:pPr>
              <w:spacing w:before="120" w:after="120" w:line="340" w:lineRule="atLeast"/>
              <w:ind w:left="40"/>
              <w:jc w:val="both"/>
              <w:rPr>
                <w:rFonts w:ascii="Times New Roman" w:hAnsi="Times New Roman"/>
                <w:iCs/>
                <w:color w:val="000000"/>
                <w:lang w:val="vi-VN"/>
              </w:rPr>
            </w:pPr>
            <w:r w:rsidRPr="008435B5">
              <w:rPr>
                <w:rFonts w:ascii="Times New Roman" w:hAnsi="Times New Roman"/>
                <w:iCs/>
                <w:color w:val="000000"/>
                <w:lang w:val="vi-VN"/>
              </w:rPr>
              <w:t>- 02 bài báo đăng trên Tạp chí khoa học có uy tín trong nước, có ít nhất 01 bài báo đăng trên Hội nghị quốc tế.</w:t>
            </w:r>
          </w:p>
          <w:p w:rsidR="00BC6C09" w:rsidRPr="008435B5" w:rsidRDefault="00BC6C09" w:rsidP="001D298E">
            <w:pPr>
              <w:spacing w:before="120" w:after="120" w:line="340" w:lineRule="atLeast"/>
              <w:ind w:left="40"/>
              <w:jc w:val="both"/>
              <w:rPr>
                <w:rFonts w:ascii="Times New Roman" w:hAnsi="Times New Roman"/>
                <w:iCs/>
                <w:color w:val="000000"/>
                <w:lang w:val="vi-VN"/>
              </w:rPr>
            </w:pPr>
          </w:p>
          <w:p w:rsidR="00BC6C09" w:rsidRPr="008435B5" w:rsidRDefault="00BC6C09" w:rsidP="001D298E">
            <w:pPr>
              <w:spacing w:before="120" w:after="120" w:line="340" w:lineRule="atLeast"/>
              <w:ind w:left="40"/>
              <w:jc w:val="both"/>
              <w:rPr>
                <w:rFonts w:ascii="Times New Roman" w:hAnsi="Times New Roman"/>
                <w:iCs/>
                <w:color w:val="000000"/>
                <w:lang w:val="vi-VN"/>
              </w:rPr>
            </w:pPr>
          </w:p>
          <w:p w:rsidR="00BC6C09" w:rsidRPr="008435B5" w:rsidRDefault="00BC6C09" w:rsidP="001D298E">
            <w:pPr>
              <w:spacing w:before="120" w:after="120" w:line="340" w:lineRule="atLeast"/>
              <w:ind w:left="40"/>
              <w:jc w:val="both"/>
              <w:rPr>
                <w:rFonts w:ascii="Times New Roman" w:hAnsi="Times New Roman"/>
                <w:iCs/>
                <w:color w:val="000000"/>
                <w:lang w:val="vi-VN"/>
              </w:rPr>
            </w:pPr>
          </w:p>
          <w:p w:rsidR="00BC6C09" w:rsidRPr="008435B5" w:rsidRDefault="00BC6C09" w:rsidP="001D298E">
            <w:pPr>
              <w:spacing w:before="120" w:after="120" w:line="340" w:lineRule="atLeast"/>
              <w:ind w:left="40"/>
              <w:jc w:val="both"/>
              <w:rPr>
                <w:rFonts w:ascii="Times New Roman" w:hAnsi="Times New Roman"/>
                <w:iCs/>
                <w:color w:val="000000"/>
                <w:lang w:val="vi-VN"/>
              </w:rPr>
            </w:pPr>
          </w:p>
          <w:p w:rsidR="00BC6C09" w:rsidRPr="008435B5" w:rsidRDefault="00BC6C09" w:rsidP="001D298E">
            <w:pPr>
              <w:spacing w:before="120" w:after="120" w:line="340" w:lineRule="atLeast"/>
              <w:ind w:left="40"/>
              <w:jc w:val="both"/>
              <w:rPr>
                <w:rFonts w:ascii="Times New Roman" w:hAnsi="Times New Roman"/>
                <w:color w:val="000000"/>
                <w:lang w:val="it-IT"/>
              </w:rPr>
            </w:pPr>
          </w:p>
        </w:tc>
        <w:tc>
          <w:tcPr>
            <w:tcW w:w="1876"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r w:rsidRPr="008435B5">
              <w:rPr>
                <w:rFonts w:ascii="Times New Roman" w:hAnsi="Times New Roman"/>
                <w:color w:val="000000"/>
                <w:lang w:val="it-IT"/>
              </w:rPr>
              <w:t>Tuyển chọn</w:t>
            </w:r>
          </w:p>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p>
        </w:tc>
      </w:tr>
      <w:tr w:rsidR="00704BB8" w:rsidRPr="008435B5" w:rsidTr="00BC6C09">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120" w:after="60"/>
              <w:jc w:val="center"/>
              <w:rPr>
                <w:rFonts w:ascii="Times New Roman" w:hAnsi="Times New Roman"/>
                <w:color w:val="000000"/>
              </w:rPr>
            </w:pPr>
            <w:r w:rsidRPr="008435B5">
              <w:rPr>
                <w:rFonts w:ascii="Times New Roman" w:hAnsi="Times New Roman"/>
                <w:color w:val="000000"/>
              </w:rPr>
              <w:lastRenderedPageBreak/>
              <w:t>7</w:t>
            </w:r>
          </w:p>
        </w:tc>
        <w:tc>
          <w:tcPr>
            <w:tcW w:w="2268" w:type="dxa"/>
          </w:tcPr>
          <w:p w:rsidR="001D298E" w:rsidRPr="008435B5" w:rsidRDefault="001D298E" w:rsidP="001D298E">
            <w:pPr>
              <w:spacing w:before="120" w:after="120" w:line="340" w:lineRule="atLeast"/>
              <w:jc w:val="both"/>
              <w:rPr>
                <w:rFonts w:ascii="Times New Roman" w:hAnsi="Times New Roman"/>
                <w:color w:val="000000"/>
                <w:lang w:val="it-IT"/>
              </w:rPr>
            </w:pPr>
            <w:r w:rsidRPr="008435B5">
              <w:rPr>
                <w:rFonts w:ascii="Times New Roman" w:hAnsi="Times New Roman"/>
                <w:color w:val="000000"/>
              </w:rPr>
              <w:t>Nghiên cứu xây dựng các phương án ứng phó khẩn cấp với khả năng xảy ra lũ lớn và sự cố vỡ đập trên lưu vực sông Vu Gia - Thu Bồn</w:t>
            </w:r>
            <w:r w:rsidRPr="008435B5" w:rsidDel="001919BF">
              <w:rPr>
                <w:rFonts w:ascii="Times New Roman" w:hAnsi="Times New Roman"/>
                <w:color w:val="000000"/>
                <w:lang w:val="it-IT"/>
              </w:rPr>
              <w:t xml:space="preserve"> </w:t>
            </w:r>
          </w:p>
        </w:tc>
        <w:tc>
          <w:tcPr>
            <w:tcW w:w="2977" w:type="dxa"/>
          </w:tcPr>
          <w:p w:rsidR="001D298E" w:rsidRPr="008435B5" w:rsidRDefault="001D298E" w:rsidP="001D298E">
            <w:pPr>
              <w:spacing w:before="120"/>
              <w:jc w:val="both"/>
              <w:rPr>
                <w:rFonts w:ascii="Times New Roman" w:hAnsi="Times New Roman"/>
                <w:color w:val="000000"/>
                <w:lang w:val="it-IT"/>
              </w:rPr>
            </w:pPr>
            <w:r w:rsidRPr="008435B5">
              <w:rPr>
                <w:rFonts w:ascii="Times New Roman" w:hAnsi="Times New Roman"/>
                <w:color w:val="000000"/>
                <w:lang w:val="it-IT"/>
              </w:rPr>
              <w:t>- Đánh giá được khả năng xảy ra lũ lớn và nguy cơ vỡ đập trên lưu vực sông Vu Gia - Thu Bồn.</w:t>
            </w:r>
          </w:p>
          <w:p w:rsidR="001D298E" w:rsidRPr="008435B5" w:rsidRDefault="001D298E" w:rsidP="001D298E">
            <w:pPr>
              <w:spacing w:before="120"/>
              <w:jc w:val="both"/>
              <w:rPr>
                <w:rFonts w:ascii="Times New Roman" w:hAnsi="Times New Roman"/>
                <w:color w:val="000000"/>
                <w:lang w:val="it-IT"/>
              </w:rPr>
            </w:pPr>
            <w:r w:rsidRPr="008435B5">
              <w:rPr>
                <w:rFonts w:ascii="Times New Roman" w:hAnsi="Times New Roman"/>
                <w:color w:val="000000"/>
                <w:lang w:val="it-IT"/>
              </w:rPr>
              <w:t>- Xây dựng được quy trình và khung hỗ trợ ra quyết định ứng phó với các tình huống xảy ra lũ lớn, xả lũ khẩn cấp và xảy ra vỡ đập trên lưu vực sông Vu Gia-Thu Bồn.</w:t>
            </w:r>
          </w:p>
          <w:p w:rsidR="001D298E" w:rsidRPr="008435B5" w:rsidRDefault="001D298E" w:rsidP="001D298E">
            <w:pPr>
              <w:spacing w:before="120" w:after="120" w:line="340" w:lineRule="atLeast"/>
              <w:jc w:val="both"/>
              <w:rPr>
                <w:rFonts w:ascii="Times New Roman" w:hAnsi="Times New Roman"/>
                <w:color w:val="000000"/>
                <w:lang w:val="it-IT"/>
              </w:rPr>
            </w:pPr>
            <w:r w:rsidRPr="008435B5">
              <w:rPr>
                <w:rFonts w:ascii="Times New Roman" w:hAnsi="Times New Roman"/>
                <w:color w:val="000000"/>
                <w:lang w:val="it-IT"/>
              </w:rPr>
              <w:t>- Đề xuất được giải pháp giảm thiểu thiệt hại tới hạ du khi xảy ra lũ lớn, vỡ đập trên lưu vực sông Vu Gia –Thu Bồn.</w:t>
            </w:r>
            <w:r w:rsidRPr="008435B5" w:rsidDel="00E81404">
              <w:rPr>
                <w:rFonts w:ascii="Times New Roman" w:hAnsi="Times New Roman"/>
                <w:color w:val="000000"/>
                <w:lang w:val="it-IT"/>
              </w:rPr>
              <w:t xml:space="preserve"> </w:t>
            </w:r>
          </w:p>
        </w:tc>
        <w:tc>
          <w:tcPr>
            <w:tcW w:w="6662" w:type="dxa"/>
          </w:tcPr>
          <w:p w:rsidR="001D298E" w:rsidRPr="008435B5" w:rsidRDefault="001D298E" w:rsidP="001D298E">
            <w:pPr>
              <w:spacing w:before="120" w:line="264" w:lineRule="auto"/>
              <w:jc w:val="both"/>
              <w:rPr>
                <w:rFonts w:ascii="Times New Roman" w:hAnsi="Times New Roman"/>
                <w:color w:val="000000"/>
                <w:lang w:val="de-DE"/>
              </w:rPr>
            </w:pPr>
            <w:r w:rsidRPr="008435B5">
              <w:rPr>
                <w:rFonts w:ascii="Times New Roman" w:hAnsi="Times New Roman"/>
                <w:color w:val="000000"/>
                <w:lang w:val="de-DE"/>
              </w:rPr>
              <w:t>-  Báo cáo tổng hợp cơ sở khoa học và thực tiễn ứng phó với khả năng xảy ra lũ lớn và nguy cơ vỡ đập.</w:t>
            </w:r>
          </w:p>
          <w:p w:rsidR="001D298E" w:rsidRPr="008435B5" w:rsidRDefault="001D298E" w:rsidP="001D298E">
            <w:pPr>
              <w:spacing w:before="120" w:line="264" w:lineRule="auto"/>
              <w:jc w:val="both"/>
              <w:rPr>
                <w:rFonts w:ascii="Times New Roman" w:hAnsi="Times New Roman"/>
                <w:color w:val="000000"/>
                <w:lang w:val="de-DE"/>
              </w:rPr>
            </w:pPr>
            <w:r w:rsidRPr="008435B5">
              <w:rPr>
                <w:rFonts w:ascii="Times New Roman" w:hAnsi="Times New Roman"/>
                <w:color w:val="000000"/>
                <w:lang w:val="de-DE"/>
              </w:rPr>
              <w:t>- Báo cáo kết quả đánh giá về khả năng xảy ra lũ lớn và nguy cơ vỡ đập trên lưu vực sông Vu Gia-Thu Bồn.</w:t>
            </w:r>
          </w:p>
          <w:p w:rsidR="001D298E" w:rsidRPr="008435B5" w:rsidRDefault="001D298E" w:rsidP="001D298E">
            <w:pPr>
              <w:spacing w:before="120" w:line="264" w:lineRule="auto"/>
              <w:jc w:val="both"/>
              <w:rPr>
                <w:rFonts w:ascii="Times New Roman" w:hAnsi="Times New Roman"/>
                <w:color w:val="000000"/>
                <w:lang w:val="de-DE"/>
              </w:rPr>
            </w:pPr>
            <w:r w:rsidRPr="008435B5">
              <w:rPr>
                <w:rFonts w:ascii="Times New Roman" w:hAnsi="Times New Roman"/>
                <w:color w:val="000000"/>
                <w:lang w:val="de-DE"/>
              </w:rPr>
              <w:t>- Bộ tài liệu quy trình và khung hỗ trợ ra quyết định ứng phó với các tình huống xảy ra lũ lớn, xả lũ khẩn cấp và xảy ra vỡ đập trên lưu sông Vu Gia - Thu Bồn được Bộ NN&amp;PTNT phê duyệt.</w:t>
            </w:r>
          </w:p>
          <w:p w:rsidR="001D298E" w:rsidRPr="008435B5" w:rsidRDefault="001D298E" w:rsidP="001D298E">
            <w:pPr>
              <w:spacing w:before="120" w:line="264" w:lineRule="auto"/>
              <w:jc w:val="both"/>
              <w:rPr>
                <w:rFonts w:ascii="Times New Roman" w:hAnsi="Times New Roman"/>
                <w:color w:val="000000"/>
                <w:lang w:val="de-DE"/>
              </w:rPr>
            </w:pPr>
            <w:r w:rsidRPr="008435B5">
              <w:rPr>
                <w:rFonts w:ascii="Times New Roman" w:hAnsi="Times New Roman"/>
                <w:color w:val="000000"/>
                <w:lang w:val="de-DE"/>
              </w:rPr>
              <w:t>- Các giải pháp phòng chống giảm thiểu rủi ro lũ gắn liền với điều kiện thực tế trên lưu vực sông và điều kiện năng lực ứng phó khẩn cấp của tỉnh Quảng Nam và thành phố Đà Nẵng.</w:t>
            </w:r>
          </w:p>
          <w:p w:rsidR="001D298E" w:rsidRPr="008435B5" w:rsidRDefault="001D298E" w:rsidP="001D298E">
            <w:pPr>
              <w:spacing w:before="120" w:line="264" w:lineRule="auto"/>
              <w:jc w:val="both"/>
              <w:rPr>
                <w:rFonts w:ascii="Times New Roman" w:hAnsi="Times New Roman"/>
                <w:color w:val="000000"/>
                <w:lang w:val="de-DE"/>
              </w:rPr>
            </w:pPr>
            <w:r w:rsidRPr="008435B5">
              <w:rPr>
                <w:rFonts w:ascii="Times New Roman" w:hAnsi="Times New Roman"/>
                <w:color w:val="000000"/>
                <w:lang w:val="de-DE"/>
              </w:rPr>
              <w:t>- Bộ bản đồ tỷ lệ các phương án ứng phó khẩn cấp khi xảy ra lũ lớn và sự cố vỡ đập trên lưu vực sông Vu Gia-Thu Bồn (tỷ lệ 1/3.000).</w:t>
            </w:r>
          </w:p>
          <w:p w:rsidR="001D298E" w:rsidRPr="008435B5" w:rsidRDefault="001D298E" w:rsidP="001D298E">
            <w:pPr>
              <w:spacing w:before="120" w:after="120" w:line="340" w:lineRule="atLeast"/>
              <w:jc w:val="both"/>
              <w:rPr>
                <w:rFonts w:ascii="Times New Roman" w:hAnsi="Times New Roman"/>
                <w:color w:val="000000"/>
                <w:lang w:val="it-IT"/>
              </w:rPr>
            </w:pPr>
            <w:r w:rsidRPr="008435B5">
              <w:rPr>
                <w:rFonts w:ascii="Times New Roman" w:hAnsi="Times New Roman"/>
                <w:color w:val="000000"/>
                <w:lang w:val="de-DE"/>
              </w:rPr>
              <w:t>- Bài báo khoa học được công bố quốc tế và trong nước.</w:t>
            </w:r>
          </w:p>
        </w:tc>
        <w:tc>
          <w:tcPr>
            <w:tcW w:w="1876" w:type="dxa"/>
            <w:tcBorders>
              <w:top w:val="single" w:sz="4" w:space="0" w:color="auto"/>
              <w:left w:val="single" w:sz="4" w:space="0" w:color="auto"/>
              <w:bottom w:val="single" w:sz="4" w:space="0" w:color="auto"/>
              <w:right w:val="single" w:sz="4" w:space="0" w:color="auto"/>
            </w:tcBorders>
          </w:tcPr>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r w:rsidRPr="008435B5">
              <w:rPr>
                <w:rFonts w:ascii="Times New Roman" w:hAnsi="Times New Roman"/>
                <w:color w:val="000000"/>
                <w:lang w:val="it-IT"/>
              </w:rPr>
              <w:t>Tuyển chọn</w:t>
            </w:r>
          </w:p>
          <w:p w:rsidR="001D298E" w:rsidRPr="008435B5" w:rsidRDefault="001D298E" w:rsidP="001D298E">
            <w:pPr>
              <w:spacing w:beforeLines="60" w:before="144" w:after="60"/>
              <w:ind w:right="-66"/>
              <w:jc w:val="both"/>
              <w:rPr>
                <w:rFonts w:ascii="Times New Roman" w:hAnsi="Times New Roman"/>
                <w:color w:val="000000"/>
                <w:lang w:val="it-IT"/>
              </w:rPr>
            </w:pPr>
          </w:p>
          <w:p w:rsidR="001D298E" w:rsidRPr="008435B5" w:rsidRDefault="001D298E" w:rsidP="001D298E">
            <w:pPr>
              <w:spacing w:beforeLines="60" w:before="144" w:after="60"/>
              <w:ind w:right="-66"/>
              <w:jc w:val="both"/>
              <w:rPr>
                <w:rFonts w:ascii="Times New Roman" w:hAnsi="Times New Roman"/>
                <w:color w:val="000000"/>
                <w:lang w:val="it-IT"/>
              </w:rPr>
            </w:pPr>
          </w:p>
        </w:tc>
      </w:tr>
    </w:tbl>
    <w:p w:rsidR="00DB52BC" w:rsidRPr="008435B5" w:rsidRDefault="00DB52BC" w:rsidP="00B3507C">
      <w:pPr>
        <w:rPr>
          <w:color w:val="000000"/>
          <w:lang w:val="nl-NL"/>
        </w:rPr>
      </w:pPr>
    </w:p>
    <w:p w:rsidR="00FA37FD" w:rsidRPr="008435B5" w:rsidRDefault="00FA37FD" w:rsidP="00B3507C">
      <w:pPr>
        <w:rPr>
          <w:color w:val="000000"/>
          <w:lang w:val="nl-NL"/>
        </w:rPr>
      </w:pPr>
    </w:p>
    <w:p w:rsidR="00BC6C09" w:rsidRPr="008435B5" w:rsidRDefault="00BC6C09" w:rsidP="00B3507C">
      <w:pPr>
        <w:rPr>
          <w:color w:val="000000"/>
          <w:lang w:val="nl-NL"/>
        </w:rPr>
      </w:pPr>
    </w:p>
    <w:p w:rsidR="00BC6C09" w:rsidRPr="008435B5" w:rsidRDefault="00BC6C09" w:rsidP="00B3507C">
      <w:pPr>
        <w:rPr>
          <w:color w:val="000000"/>
          <w:lang w:val="nl-NL"/>
        </w:rPr>
      </w:pPr>
    </w:p>
    <w:p w:rsidR="00BC6C09" w:rsidRPr="008435B5" w:rsidRDefault="00BC6C09" w:rsidP="00B3507C">
      <w:pPr>
        <w:rPr>
          <w:color w:val="000000"/>
          <w:lang w:val="nl-NL"/>
        </w:rPr>
      </w:pPr>
    </w:p>
    <w:p w:rsidR="00FA37FD" w:rsidRPr="008435B5" w:rsidRDefault="00FA37FD" w:rsidP="00B3507C">
      <w:pPr>
        <w:rPr>
          <w:color w:val="000000"/>
          <w:lang w:val="nl-NL"/>
        </w:rPr>
      </w:pPr>
    </w:p>
    <w:p w:rsidR="00FA37FD" w:rsidRPr="008435B5" w:rsidRDefault="00FA37FD" w:rsidP="00B3507C">
      <w:pPr>
        <w:rPr>
          <w:color w:val="000000"/>
          <w:lang w:val="nl-NL"/>
        </w:rPr>
      </w:pPr>
    </w:p>
    <w:p w:rsidR="000C0DAD" w:rsidRPr="008435B5" w:rsidRDefault="000C0DAD" w:rsidP="00AD6393">
      <w:pPr>
        <w:pStyle w:val="Heading1"/>
        <w:spacing w:line="240" w:lineRule="auto"/>
        <w:ind w:left="-425" w:right="68"/>
        <w:jc w:val="right"/>
        <w:rPr>
          <w:rFonts w:ascii="Times New Roman" w:hAnsi="Times New Roman"/>
          <w:i/>
          <w:iCs/>
          <w:color w:val="000000"/>
          <w:sz w:val="28"/>
          <w:lang w:val="nl-NL"/>
        </w:rPr>
      </w:pPr>
      <w:bookmarkStart w:id="1" w:name="_Hlk533755582"/>
      <w:r w:rsidRPr="008435B5">
        <w:rPr>
          <w:rFonts w:ascii="Times New Roman" w:hAnsi="Times New Roman"/>
          <w:i/>
          <w:iCs/>
          <w:color w:val="000000"/>
          <w:sz w:val="28"/>
          <w:lang w:val="nl-NL"/>
        </w:rPr>
        <w:lastRenderedPageBreak/>
        <w:t xml:space="preserve">Phụ lục </w:t>
      </w:r>
      <w:r w:rsidR="00113C11" w:rsidRPr="008435B5">
        <w:rPr>
          <w:rFonts w:ascii="Times New Roman" w:hAnsi="Times New Roman"/>
          <w:i/>
          <w:iCs/>
          <w:color w:val="000000"/>
          <w:sz w:val="28"/>
          <w:lang w:val="nl-NL"/>
        </w:rPr>
        <w:t>2</w:t>
      </w:r>
    </w:p>
    <w:p w:rsidR="00780668" w:rsidRPr="008435B5" w:rsidRDefault="00780668" w:rsidP="00780668">
      <w:pPr>
        <w:rPr>
          <w:color w:val="000000"/>
          <w:sz w:val="4"/>
          <w:lang w:val="nl-NL"/>
        </w:rPr>
      </w:pPr>
    </w:p>
    <w:p w:rsidR="00871829" w:rsidRPr="008435B5" w:rsidRDefault="00871829" w:rsidP="00871829">
      <w:pPr>
        <w:ind w:right="-72"/>
        <w:jc w:val="center"/>
        <w:rPr>
          <w:rFonts w:ascii="Times New Roman" w:hAnsi="Times New Roman"/>
          <w:b/>
          <w:bCs/>
          <w:color w:val="000000"/>
          <w:lang w:val="nl-NL"/>
        </w:rPr>
      </w:pPr>
      <w:r w:rsidRPr="008435B5">
        <w:rPr>
          <w:rFonts w:ascii="Times New Roman" w:hAnsi="Times New Roman"/>
          <w:b/>
          <w:bCs/>
          <w:color w:val="000000"/>
          <w:lang w:val="nl-NL"/>
        </w:rPr>
        <w:t xml:space="preserve">DANH MỤC ĐỀ TÀI KHOA HỌC VÀ CÔNG NGHỆ </w:t>
      </w:r>
    </w:p>
    <w:p w:rsidR="00871829" w:rsidRPr="008435B5" w:rsidRDefault="002452E7" w:rsidP="00871829">
      <w:pPr>
        <w:ind w:right="-72"/>
        <w:jc w:val="center"/>
        <w:rPr>
          <w:rFonts w:ascii="Times New Roman" w:hAnsi="Times New Roman"/>
          <w:b/>
          <w:bCs/>
          <w:color w:val="000000"/>
          <w:lang w:val="nl-NL"/>
        </w:rPr>
      </w:pPr>
      <w:r w:rsidRPr="008435B5">
        <w:rPr>
          <w:rFonts w:ascii="Times New Roman" w:hAnsi="Times New Roman"/>
          <w:b/>
          <w:bCs/>
          <w:color w:val="000000"/>
          <w:lang w:val="nl-NL"/>
        </w:rPr>
        <w:t xml:space="preserve">CẤP QUỐC GIA ĐẶT HÀNG </w:t>
      </w:r>
      <w:r w:rsidR="00871829" w:rsidRPr="008435B5">
        <w:rPr>
          <w:rFonts w:ascii="Times New Roman" w:hAnsi="Times New Roman"/>
          <w:b/>
          <w:bCs/>
          <w:color w:val="000000"/>
          <w:lang w:val="nl-NL"/>
        </w:rPr>
        <w:t>ĐỂ ĐƯA RA TUYỂN CHỌN</w:t>
      </w:r>
    </w:p>
    <w:p w:rsidR="001B2184" w:rsidRPr="008435B5" w:rsidRDefault="001B2184" w:rsidP="001B2184">
      <w:pPr>
        <w:pStyle w:val="BodyText2"/>
        <w:spacing w:before="120" w:after="120" w:line="360" w:lineRule="atLeast"/>
        <w:ind w:firstLine="567"/>
        <w:rPr>
          <w:rFonts w:ascii="Times New Roman" w:hAnsi="Times New Roman"/>
          <w:iCs w:val="0"/>
          <w:color w:val="000000"/>
          <w:shd w:val="clear" w:color="auto" w:fill="FFFFFF"/>
          <w:lang w:val="nl-NL"/>
        </w:rPr>
      </w:pPr>
      <w:r w:rsidRPr="008435B5">
        <w:rPr>
          <w:rFonts w:ascii="Times New Roman" w:hAnsi="Times New Roman"/>
          <w:iCs w:val="0"/>
          <w:color w:val="000000"/>
          <w:shd w:val="clear" w:color="auto" w:fill="FFFFFF"/>
          <w:lang w:val="nl-NL"/>
        </w:rPr>
        <w:t>Lĩnh vực Cơ giới hóa và chế biến nông sản: 02 nhiệm vụ</w:t>
      </w:r>
    </w:p>
    <w:p w:rsidR="000C0DAD" w:rsidRPr="008435B5" w:rsidRDefault="001B2184" w:rsidP="001B2184">
      <w:pPr>
        <w:ind w:right="-72"/>
        <w:jc w:val="center"/>
        <w:rPr>
          <w:rFonts w:ascii="Times New Roman" w:hAnsi="Times New Roman"/>
          <w:color w:val="000000"/>
          <w:sz w:val="8"/>
          <w:szCs w:val="16"/>
          <w:lang w:val="nl-NL"/>
        </w:rPr>
      </w:pPr>
      <w:r w:rsidRPr="008435B5">
        <w:rPr>
          <w:rFonts w:ascii="Times New Roman" w:hAnsi="Times New Roman"/>
          <w:b/>
          <w:bCs/>
          <w:color w:val="000000"/>
          <w:lang w:val="nl-NL"/>
        </w:rPr>
        <w:t xml:space="preserve"> </w:t>
      </w:r>
      <w:r w:rsidR="000C0DAD" w:rsidRPr="008435B5">
        <w:rPr>
          <w:color w:val="000000"/>
          <w:sz w:val="26"/>
          <w:lang w:val="nl-NL"/>
        </w:rPr>
        <w:t xml:space="preserve">   </w:t>
      </w:r>
    </w:p>
    <w:p w:rsidR="006B3531" w:rsidRPr="008435B5" w:rsidRDefault="006B3531" w:rsidP="006B3531">
      <w:pPr>
        <w:pStyle w:val="Heading1"/>
        <w:ind w:left="-709"/>
        <w:jc w:val="center"/>
        <w:rPr>
          <w:rFonts w:ascii="Times New Roman" w:hAnsi="Times New Roman"/>
          <w:b w:val="0"/>
          <w:i/>
          <w:color w:val="000000"/>
          <w:sz w:val="28"/>
          <w:szCs w:val="28"/>
          <w:lang w:val="nl-NL"/>
        </w:rPr>
      </w:pPr>
      <w:r w:rsidRPr="008435B5">
        <w:rPr>
          <w:rFonts w:ascii="Times New Roman" w:hAnsi="Times New Roman"/>
          <w:b w:val="0"/>
          <w:i/>
          <w:color w:val="000000"/>
          <w:sz w:val="28"/>
          <w:szCs w:val="28"/>
          <w:lang w:val="nl-NL"/>
        </w:rPr>
        <w:t xml:space="preserve">(Kèm theo Quyết định số  </w:t>
      </w:r>
      <w:r>
        <w:rPr>
          <w:rFonts w:ascii="Times New Roman" w:hAnsi="Times New Roman"/>
          <w:b w:val="0"/>
          <w:i/>
          <w:color w:val="000000"/>
          <w:sz w:val="28"/>
          <w:szCs w:val="28"/>
          <w:lang w:val="nl-NL"/>
        </w:rPr>
        <w:t>830</w:t>
      </w:r>
      <w:r w:rsidRPr="008435B5">
        <w:rPr>
          <w:rFonts w:ascii="Times New Roman" w:hAnsi="Times New Roman"/>
          <w:b w:val="0"/>
          <w:i/>
          <w:color w:val="000000"/>
          <w:sz w:val="28"/>
          <w:szCs w:val="28"/>
          <w:lang w:val="nl-NL"/>
        </w:rPr>
        <w:t xml:space="preserve">/QĐ-BKHCN ngày </w:t>
      </w:r>
      <w:r>
        <w:rPr>
          <w:rFonts w:ascii="Times New Roman" w:hAnsi="Times New Roman"/>
          <w:b w:val="0"/>
          <w:i/>
          <w:color w:val="000000"/>
          <w:sz w:val="28"/>
          <w:szCs w:val="28"/>
          <w:lang w:val="nl-NL"/>
        </w:rPr>
        <w:t>27</w:t>
      </w:r>
      <w:r w:rsidRPr="008435B5">
        <w:rPr>
          <w:rFonts w:ascii="Times New Roman" w:hAnsi="Times New Roman"/>
          <w:b w:val="0"/>
          <w:i/>
          <w:color w:val="000000"/>
          <w:sz w:val="28"/>
          <w:szCs w:val="28"/>
          <w:lang w:val="nl-NL"/>
        </w:rPr>
        <w:t xml:space="preserve"> tháng </w:t>
      </w:r>
      <w:r>
        <w:rPr>
          <w:rFonts w:ascii="Times New Roman" w:hAnsi="Times New Roman"/>
          <w:b w:val="0"/>
          <w:i/>
          <w:color w:val="000000"/>
          <w:sz w:val="28"/>
          <w:szCs w:val="28"/>
          <w:lang w:val="nl-NL"/>
        </w:rPr>
        <w:t>3</w:t>
      </w:r>
      <w:r w:rsidRPr="008435B5">
        <w:rPr>
          <w:rFonts w:ascii="Times New Roman" w:hAnsi="Times New Roman"/>
          <w:b w:val="0"/>
          <w:i/>
          <w:color w:val="000000"/>
          <w:sz w:val="28"/>
          <w:szCs w:val="28"/>
          <w:lang w:val="nl-NL"/>
        </w:rPr>
        <w:t xml:space="preserve"> năm 2020 của Bộ trưởng Bộ KH&amp;CN)</w:t>
      </w:r>
    </w:p>
    <w:p w:rsidR="006D674B" w:rsidRPr="008435B5" w:rsidRDefault="006D674B" w:rsidP="006D674B">
      <w:pPr>
        <w:rPr>
          <w:color w:val="000000"/>
          <w:lang w:val="nl-NL"/>
        </w:rPr>
      </w:pPr>
    </w:p>
    <w:tbl>
      <w:tblPr>
        <w:tblW w:w="14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3402"/>
        <w:gridCol w:w="5953"/>
        <w:gridCol w:w="1876"/>
      </w:tblGrid>
      <w:tr w:rsidR="005468C3" w:rsidRPr="008435B5" w:rsidTr="008E189F">
        <w:tblPrEx>
          <w:tblCellMar>
            <w:top w:w="0" w:type="dxa"/>
            <w:bottom w:w="0" w:type="dxa"/>
          </w:tblCellMar>
        </w:tblPrEx>
        <w:trPr>
          <w:trHeight w:val="648"/>
          <w:tblHeader/>
        </w:trPr>
        <w:tc>
          <w:tcPr>
            <w:tcW w:w="709" w:type="dxa"/>
            <w:vAlign w:val="center"/>
          </w:tcPr>
          <w:p w:rsidR="005468C3" w:rsidRPr="008435B5" w:rsidRDefault="005468C3" w:rsidP="005468C3">
            <w:pPr>
              <w:ind w:left="-32"/>
              <w:jc w:val="center"/>
              <w:rPr>
                <w:rFonts w:ascii="Times New Roman" w:hAnsi="Times New Roman"/>
                <w:b/>
                <w:color w:val="000000"/>
              </w:rPr>
            </w:pPr>
            <w:r w:rsidRPr="008435B5">
              <w:rPr>
                <w:rFonts w:ascii="Times New Roman" w:hAnsi="Times New Roman"/>
                <w:b/>
                <w:color w:val="000000"/>
              </w:rPr>
              <w:t>TT</w:t>
            </w:r>
          </w:p>
        </w:tc>
        <w:tc>
          <w:tcPr>
            <w:tcW w:w="2552" w:type="dxa"/>
            <w:vAlign w:val="center"/>
          </w:tcPr>
          <w:p w:rsidR="005468C3" w:rsidRPr="008435B5" w:rsidRDefault="00871829" w:rsidP="005468C3">
            <w:pPr>
              <w:jc w:val="center"/>
              <w:rPr>
                <w:rFonts w:ascii="Times New Roman" w:hAnsi="Times New Roman"/>
                <w:b/>
                <w:noProof/>
                <w:color w:val="000000"/>
              </w:rPr>
            </w:pPr>
            <w:r w:rsidRPr="008435B5">
              <w:rPr>
                <w:rFonts w:ascii="Times New Roman" w:hAnsi="Times New Roman"/>
                <w:b/>
                <w:color w:val="000000"/>
              </w:rPr>
              <w:t>Tên đề tài</w:t>
            </w:r>
          </w:p>
        </w:tc>
        <w:tc>
          <w:tcPr>
            <w:tcW w:w="3402" w:type="dxa"/>
            <w:vAlign w:val="center"/>
          </w:tcPr>
          <w:p w:rsidR="005468C3" w:rsidRPr="008435B5" w:rsidRDefault="005468C3" w:rsidP="002766BD">
            <w:pPr>
              <w:jc w:val="center"/>
              <w:rPr>
                <w:rFonts w:ascii="Times New Roman" w:hAnsi="Times New Roman"/>
                <w:b/>
                <w:color w:val="000000"/>
              </w:rPr>
            </w:pPr>
            <w:r w:rsidRPr="008435B5">
              <w:rPr>
                <w:rFonts w:ascii="Times New Roman" w:hAnsi="Times New Roman"/>
                <w:b/>
                <w:color w:val="000000"/>
              </w:rPr>
              <w:t>Định hướng</w:t>
            </w:r>
            <w:r w:rsidR="002766BD" w:rsidRPr="008435B5">
              <w:rPr>
                <w:rFonts w:ascii="Times New Roman" w:hAnsi="Times New Roman"/>
                <w:b/>
                <w:color w:val="000000"/>
              </w:rPr>
              <w:t xml:space="preserve"> </w:t>
            </w:r>
            <w:r w:rsidRPr="008435B5">
              <w:rPr>
                <w:rFonts w:ascii="Times New Roman" w:hAnsi="Times New Roman"/>
                <w:b/>
                <w:color w:val="000000"/>
              </w:rPr>
              <w:t>mục tiêu</w:t>
            </w:r>
          </w:p>
        </w:tc>
        <w:tc>
          <w:tcPr>
            <w:tcW w:w="5953" w:type="dxa"/>
            <w:vAlign w:val="center"/>
          </w:tcPr>
          <w:p w:rsidR="005468C3" w:rsidRPr="008435B5" w:rsidRDefault="00871829" w:rsidP="005468C3">
            <w:pPr>
              <w:pStyle w:val="Heading3"/>
              <w:rPr>
                <w:b/>
                <w:i w:val="0"/>
                <w:color w:val="000000"/>
              </w:rPr>
            </w:pPr>
            <w:r w:rsidRPr="008435B5">
              <w:rPr>
                <w:b/>
                <w:bCs/>
                <w:i w:val="0"/>
                <w:color w:val="000000"/>
              </w:rPr>
              <w:t>Sản phẩm dự kiến và yêu cầu đối với sản phẩm</w:t>
            </w:r>
          </w:p>
        </w:tc>
        <w:tc>
          <w:tcPr>
            <w:tcW w:w="1876" w:type="dxa"/>
            <w:vAlign w:val="center"/>
          </w:tcPr>
          <w:p w:rsidR="005468C3" w:rsidRPr="008435B5" w:rsidRDefault="005468C3" w:rsidP="005468C3">
            <w:pPr>
              <w:jc w:val="center"/>
              <w:rPr>
                <w:rFonts w:ascii="Times New Roman" w:hAnsi="Times New Roman"/>
                <w:b/>
                <w:color w:val="000000"/>
              </w:rPr>
            </w:pPr>
            <w:r w:rsidRPr="008435B5">
              <w:rPr>
                <w:rFonts w:ascii="Times New Roman" w:hAnsi="Times New Roman"/>
                <w:b/>
                <w:color w:val="000000"/>
              </w:rPr>
              <w:t>Phương thức</w:t>
            </w:r>
          </w:p>
          <w:p w:rsidR="005468C3" w:rsidRPr="008435B5" w:rsidRDefault="005468C3" w:rsidP="005468C3">
            <w:pPr>
              <w:jc w:val="center"/>
              <w:rPr>
                <w:rFonts w:ascii="Times New Roman" w:hAnsi="Times New Roman"/>
                <w:b/>
                <w:color w:val="000000"/>
              </w:rPr>
            </w:pPr>
            <w:r w:rsidRPr="008435B5">
              <w:rPr>
                <w:rFonts w:ascii="Times New Roman" w:hAnsi="Times New Roman"/>
                <w:b/>
                <w:color w:val="000000"/>
              </w:rPr>
              <w:t>thực hiện</w:t>
            </w:r>
          </w:p>
        </w:tc>
      </w:tr>
      <w:tr w:rsidR="00D81B33" w:rsidRPr="008435B5" w:rsidTr="0046144C">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D81B33" w:rsidRPr="008435B5" w:rsidRDefault="00D81B33" w:rsidP="00CD70D2">
            <w:pPr>
              <w:spacing w:before="120" w:after="60"/>
              <w:jc w:val="center"/>
              <w:rPr>
                <w:rFonts w:ascii="Times New Roman" w:hAnsi="Times New Roman"/>
                <w:color w:val="000000"/>
              </w:rPr>
            </w:pPr>
            <w:r w:rsidRPr="008435B5">
              <w:rPr>
                <w:rFonts w:ascii="Times New Roman" w:hAnsi="Times New Roman"/>
                <w:color w:val="000000"/>
              </w:rPr>
              <w:t>1</w:t>
            </w:r>
          </w:p>
        </w:tc>
        <w:tc>
          <w:tcPr>
            <w:tcW w:w="2552" w:type="dxa"/>
          </w:tcPr>
          <w:p w:rsidR="00D81B33" w:rsidRPr="008435B5" w:rsidRDefault="00D81B33" w:rsidP="00CD70D2">
            <w:pPr>
              <w:spacing w:before="120" w:after="120" w:line="320" w:lineRule="atLeast"/>
              <w:jc w:val="both"/>
              <w:rPr>
                <w:rFonts w:ascii="Times New Roman" w:hAnsi="Times New Roman"/>
                <w:color w:val="000000"/>
                <w:lang w:val="it-IT"/>
              </w:rPr>
            </w:pPr>
            <w:r w:rsidRPr="008435B5">
              <w:rPr>
                <w:rFonts w:ascii="Times New Roman" w:hAnsi="Times New Roman"/>
                <w:color w:val="000000"/>
              </w:rPr>
              <w:t>Nghiên cứu quy trình canh tác và hệ thống thiết bị cơ giới hóa đồng bộ sản xuất cà rốt phù hợp với điều kiện Việt Nam.</w:t>
            </w:r>
          </w:p>
        </w:tc>
        <w:tc>
          <w:tcPr>
            <w:tcW w:w="3402" w:type="dxa"/>
          </w:tcPr>
          <w:p w:rsidR="00D81B33" w:rsidRPr="008435B5" w:rsidRDefault="00D81B33" w:rsidP="00CD70D2">
            <w:pPr>
              <w:spacing w:before="120"/>
              <w:jc w:val="both"/>
              <w:rPr>
                <w:rFonts w:ascii="Times New Roman" w:hAnsi="Times New Roman"/>
                <w:color w:val="000000"/>
                <w:lang w:val="it-IT"/>
              </w:rPr>
            </w:pPr>
            <w:r w:rsidRPr="008435B5">
              <w:rPr>
                <w:rFonts w:ascii="Times New Roman" w:hAnsi="Times New Roman"/>
                <w:color w:val="000000"/>
                <w:lang w:val="it-IT"/>
              </w:rPr>
              <w:t>- Xây dựng được quy trình canh tác tiên tiến đối với cà rốt phù hợp với điều kiện Việt Nam.</w:t>
            </w:r>
          </w:p>
          <w:p w:rsidR="00D81B33" w:rsidRPr="008435B5" w:rsidRDefault="00D81B33" w:rsidP="00CD70D2">
            <w:pPr>
              <w:spacing w:before="120" w:after="120" w:line="320" w:lineRule="atLeast"/>
              <w:jc w:val="both"/>
              <w:rPr>
                <w:rFonts w:ascii="Times New Roman" w:hAnsi="Times New Roman"/>
                <w:color w:val="000000"/>
                <w:lang w:val="it-IT"/>
              </w:rPr>
            </w:pPr>
            <w:r w:rsidRPr="008435B5">
              <w:rPr>
                <w:rFonts w:ascii="Times New Roman" w:hAnsi="Times New Roman"/>
                <w:color w:val="000000"/>
                <w:lang w:val="it-IT"/>
              </w:rPr>
              <w:t>- Làm chủ công nghệ, thiết kế, chế tạo và đưa vào ứng dụng được hệ thống thiết bị cơ giới hóa đồng bộ sản xuất cà rốt quy mô công nghiệp, phục vụ nội tiêu và xuất khẩu.</w:t>
            </w:r>
          </w:p>
        </w:tc>
        <w:tc>
          <w:tcPr>
            <w:tcW w:w="5953" w:type="dxa"/>
          </w:tcPr>
          <w:p w:rsidR="00D81B33" w:rsidRPr="008435B5" w:rsidRDefault="00D81B33" w:rsidP="00CD70D2">
            <w:pPr>
              <w:spacing w:before="120"/>
              <w:jc w:val="both"/>
              <w:rPr>
                <w:rFonts w:ascii="Times New Roman" w:hAnsi="Times New Roman"/>
                <w:color w:val="000000"/>
                <w:lang w:val="it-IT"/>
              </w:rPr>
            </w:pPr>
            <w:r w:rsidRPr="008435B5">
              <w:rPr>
                <w:rFonts w:ascii="Times New Roman" w:hAnsi="Times New Roman"/>
                <w:color w:val="000000"/>
                <w:lang w:val="it-IT"/>
              </w:rPr>
              <w:t>- Xác định được 02-03 giống cà rốt có năng suất tối thiểu 40 tấn/ha, tỷ lệ củ đạt tiêu chuẩn xuất khẩu &gt;50%.</w:t>
            </w:r>
          </w:p>
          <w:p w:rsidR="00D81B33" w:rsidRPr="008435B5" w:rsidRDefault="00D81B33" w:rsidP="00CD70D2">
            <w:pPr>
              <w:jc w:val="both"/>
              <w:rPr>
                <w:rFonts w:ascii="Times New Roman" w:hAnsi="Times New Roman"/>
                <w:color w:val="000000"/>
                <w:lang w:val="it-IT"/>
              </w:rPr>
            </w:pPr>
            <w:r w:rsidRPr="008435B5">
              <w:rPr>
                <w:rFonts w:ascii="Times New Roman" w:hAnsi="Times New Roman"/>
                <w:color w:val="000000"/>
                <w:lang w:val="it-IT"/>
              </w:rPr>
              <w:t>- Quy trình canh tác cà rốt đạt chuẩn VietGAP phù hợp với điều kiện cơ giới hóa các khâu (làm đất, gieo trồng, chăm sóc, thu hoạch).</w:t>
            </w:r>
          </w:p>
          <w:p w:rsidR="00D81B33" w:rsidRPr="008435B5" w:rsidRDefault="00D81B33" w:rsidP="00CD70D2">
            <w:pPr>
              <w:jc w:val="both"/>
              <w:rPr>
                <w:rFonts w:ascii="Times New Roman" w:hAnsi="Times New Roman"/>
                <w:color w:val="000000"/>
                <w:lang w:val="it-IT"/>
              </w:rPr>
            </w:pPr>
            <w:r w:rsidRPr="008435B5">
              <w:rPr>
                <w:rFonts w:ascii="Times New Roman" w:hAnsi="Times New Roman"/>
                <w:color w:val="000000"/>
                <w:lang w:val="it-IT"/>
              </w:rPr>
              <w:t>- 01 bộ hồ sơ thiết kế kỹ thuật hệ thống thiết bị cơ giới hóa đồng bộ sản xuất cà rốt.</w:t>
            </w:r>
          </w:p>
          <w:p w:rsidR="00D81B33" w:rsidRPr="008435B5" w:rsidRDefault="00D81B33" w:rsidP="00CD70D2">
            <w:pPr>
              <w:jc w:val="both"/>
              <w:rPr>
                <w:rFonts w:ascii="Times New Roman" w:hAnsi="Times New Roman"/>
                <w:color w:val="000000"/>
                <w:lang w:val="it-IT"/>
              </w:rPr>
            </w:pPr>
            <w:r w:rsidRPr="008435B5">
              <w:rPr>
                <w:rFonts w:ascii="Times New Roman" w:hAnsi="Times New Roman"/>
                <w:color w:val="000000"/>
                <w:lang w:val="it-IT"/>
              </w:rPr>
              <w:t>- 01 hệ thống thiết bị cơ giới hóa đồng bộ (máy làm đất, lên luống; gieo hạt kết hợp bón phân; máy cắt băm lá; máy thu hoạch củ) sản xuất cà rốt:</w:t>
            </w:r>
          </w:p>
          <w:p w:rsidR="00D81B33" w:rsidRPr="008435B5" w:rsidRDefault="00D81B33" w:rsidP="00CD70D2">
            <w:pPr>
              <w:jc w:val="both"/>
              <w:rPr>
                <w:rFonts w:ascii="Times New Roman" w:hAnsi="Times New Roman"/>
                <w:color w:val="000000"/>
                <w:lang w:val="it-IT"/>
              </w:rPr>
            </w:pPr>
            <w:r w:rsidRPr="008435B5">
              <w:rPr>
                <w:rFonts w:ascii="Times New Roman" w:hAnsi="Times New Roman"/>
                <w:color w:val="000000"/>
                <w:lang w:val="it-IT"/>
              </w:rPr>
              <w:t>+ Năng suất 0,2 - 0,3 ha/h;</w:t>
            </w:r>
          </w:p>
          <w:p w:rsidR="00D81B33" w:rsidRPr="008435B5" w:rsidRDefault="00D81B33" w:rsidP="00CD70D2">
            <w:pPr>
              <w:jc w:val="both"/>
              <w:rPr>
                <w:rFonts w:ascii="Times New Roman" w:hAnsi="Times New Roman"/>
                <w:color w:val="000000"/>
                <w:lang w:val="it-IT"/>
              </w:rPr>
            </w:pPr>
            <w:r w:rsidRPr="008435B5">
              <w:rPr>
                <w:rFonts w:ascii="Times New Roman" w:hAnsi="Times New Roman"/>
                <w:color w:val="000000"/>
                <w:lang w:val="it-IT"/>
              </w:rPr>
              <w:t>+ Độ sâu lớp làm đất canh tác ≥ 30cm;</w:t>
            </w:r>
          </w:p>
          <w:p w:rsidR="00D81B33" w:rsidRPr="008435B5" w:rsidRDefault="00D81B33" w:rsidP="00CD70D2">
            <w:pPr>
              <w:jc w:val="both"/>
              <w:rPr>
                <w:rFonts w:ascii="Times New Roman" w:hAnsi="Times New Roman"/>
                <w:color w:val="000000"/>
                <w:lang w:val="it-IT"/>
              </w:rPr>
            </w:pPr>
            <w:r w:rsidRPr="008435B5">
              <w:rPr>
                <w:rFonts w:ascii="Times New Roman" w:hAnsi="Times New Roman"/>
                <w:color w:val="000000"/>
                <w:lang w:val="it-IT"/>
              </w:rPr>
              <w:t>+ Số hàng gieo của máy gieo 3 - 4 hàng;</w:t>
            </w:r>
          </w:p>
          <w:p w:rsidR="00D81B33" w:rsidRPr="008435B5" w:rsidRDefault="00D81B33" w:rsidP="00CD70D2">
            <w:pPr>
              <w:jc w:val="both"/>
              <w:rPr>
                <w:rFonts w:ascii="Times New Roman" w:hAnsi="Times New Roman"/>
                <w:color w:val="000000"/>
                <w:lang w:val="it-IT"/>
              </w:rPr>
            </w:pPr>
            <w:r w:rsidRPr="008435B5">
              <w:rPr>
                <w:rFonts w:ascii="Times New Roman" w:hAnsi="Times New Roman"/>
                <w:color w:val="000000"/>
                <w:lang w:val="it-IT"/>
              </w:rPr>
              <w:t>+ Tỷ lệ hỏng cơ học trong thu hoạch ≤ 3%;</w:t>
            </w:r>
          </w:p>
          <w:p w:rsidR="00D81B33" w:rsidRPr="008435B5" w:rsidRDefault="00D81B33" w:rsidP="00CD70D2">
            <w:pPr>
              <w:jc w:val="both"/>
              <w:rPr>
                <w:rFonts w:ascii="Times New Roman" w:hAnsi="Times New Roman"/>
                <w:color w:val="000000"/>
              </w:rPr>
            </w:pPr>
            <w:r w:rsidRPr="008435B5">
              <w:rPr>
                <w:rFonts w:ascii="Times New Roman" w:hAnsi="Times New Roman"/>
                <w:color w:val="000000"/>
              </w:rPr>
              <w:t>+ Độ sót trong thu hoạch ≤ 1%.</w:t>
            </w:r>
          </w:p>
          <w:p w:rsidR="00D81B33" w:rsidRPr="008435B5" w:rsidRDefault="00D81B33" w:rsidP="00CD70D2">
            <w:pPr>
              <w:jc w:val="both"/>
              <w:rPr>
                <w:rFonts w:ascii="Times New Roman" w:hAnsi="Times New Roman"/>
                <w:color w:val="000000"/>
              </w:rPr>
            </w:pPr>
            <w:r w:rsidRPr="008435B5">
              <w:rPr>
                <w:rFonts w:ascii="Times New Roman" w:hAnsi="Times New Roman"/>
                <w:color w:val="000000"/>
              </w:rPr>
              <w:t>- 01 mô hình 5 ha ứng dụng quy trình và hệ thống thiết bị canh tác năng suất đạt trên 40 tấn/ha.</w:t>
            </w:r>
          </w:p>
          <w:p w:rsidR="00D81B33" w:rsidRPr="008435B5" w:rsidRDefault="00D81B33" w:rsidP="00CD70D2">
            <w:pPr>
              <w:spacing w:after="120" w:line="320" w:lineRule="atLeast"/>
              <w:jc w:val="both"/>
              <w:rPr>
                <w:rFonts w:ascii="Times New Roman" w:hAnsi="Times New Roman"/>
                <w:color w:val="000000"/>
                <w:lang w:val="it-IT"/>
              </w:rPr>
            </w:pPr>
            <w:r w:rsidRPr="008435B5">
              <w:rPr>
                <w:rFonts w:ascii="Times New Roman" w:hAnsi="Times New Roman"/>
                <w:color w:val="000000"/>
              </w:rPr>
              <w:t>- 03 bài báo khoa học.</w:t>
            </w:r>
          </w:p>
        </w:tc>
        <w:tc>
          <w:tcPr>
            <w:tcW w:w="1876" w:type="dxa"/>
            <w:tcBorders>
              <w:top w:val="single" w:sz="4" w:space="0" w:color="auto"/>
              <w:left w:val="single" w:sz="4" w:space="0" w:color="auto"/>
              <w:bottom w:val="single" w:sz="4" w:space="0" w:color="auto"/>
              <w:right w:val="single" w:sz="4" w:space="0" w:color="auto"/>
            </w:tcBorders>
          </w:tcPr>
          <w:p w:rsidR="00D81B33" w:rsidRPr="008435B5" w:rsidRDefault="00D81B33" w:rsidP="00D81B33">
            <w:pPr>
              <w:spacing w:before="120" w:after="120"/>
              <w:ind w:right="-66"/>
              <w:jc w:val="center"/>
              <w:rPr>
                <w:rFonts w:ascii="Times New Roman" w:hAnsi="Times New Roman"/>
                <w:color w:val="000000"/>
              </w:rPr>
            </w:pPr>
            <w:r w:rsidRPr="008435B5">
              <w:rPr>
                <w:rFonts w:ascii="Times New Roman" w:hAnsi="Times New Roman"/>
                <w:color w:val="000000"/>
              </w:rPr>
              <w:t>Tuyển chọn</w:t>
            </w:r>
          </w:p>
        </w:tc>
      </w:tr>
      <w:tr w:rsidR="00D81B33" w:rsidRPr="008435B5" w:rsidTr="0046144C">
        <w:tblPrEx>
          <w:tblCellMar>
            <w:top w:w="0" w:type="dxa"/>
            <w:bottom w:w="0" w:type="dxa"/>
          </w:tblCellMar>
        </w:tblPrEx>
        <w:trPr>
          <w:trHeight w:val="413"/>
        </w:trPr>
        <w:tc>
          <w:tcPr>
            <w:tcW w:w="709" w:type="dxa"/>
            <w:tcBorders>
              <w:top w:val="single" w:sz="4" w:space="0" w:color="auto"/>
              <w:left w:val="single" w:sz="4" w:space="0" w:color="auto"/>
              <w:bottom w:val="single" w:sz="4" w:space="0" w:color="auto"/>
              <w:right w:val="single" w:sz="4" w:space="0" w:color="auto"/>
            </w:tcBorders>
          </w:tcPr>
          <w:p w:rsidR="00D81B33" w:rsidRPr="008435B5" w:rsidRDefault="00D81B33" w:rsidP="00CD70D2">
            <w:pPr>
              <w:spacing w:before="120" w:after="60"/>
              <w:jc w:val="center"/>
              <w:rPr>
                <w:rFonts w:ascii="Times New Roman" w:hAnsi="Times New Roman"/>
                <w:color w:val="000000"/>
              </w:rPr>
            </w:pPr>
            <w:r w:rsidRPr="008435B5">
              <w:rPr>
                <w:rFonts w:ascii="Times New Roman" w:hAnsi="Times New Roman"/>
                <w:color w:val="000000"/>
              </w:rPr>
              <w:lastRenderedPageBreak/>
              <w:t>2</w:t>
            </w:r>
          </w:p>
        </w:tc>
        <w:tc>
          <w:tcPr>
            <w:tcW w:w="2552" w:type="dxa"/>
          </w:tcPr>
          <w:p w:rsidR="00D81B33" w:rsidRPr="008435B5" w:rsidRDefault="00D81B33" w:rsidP="00CD70D2">
            <w:pPr>
              <w:spacing w:before="120" w:afterLines="60" w:after="144" w:line="320" w:lineRule="atLeast"/>
              <w:jc w:val="both"/>
              <w:rPr>
                <w:rFonts w:ascii="Times New Roman" w:hAnsi="Times New Roman"/>
                <w:color w:val="000000"/>
                <w:lang w:val="it-IT"/>
              </w:rPr>
            </w:pPr>
            <w:r w:rsidRPr="008435B5">
              <w:rPr>
                <w:rFonts w:ascii="Times New Roman" w:hAnsi="Times New Roman"/>
                <w:color w:val="000000"/>
              </w:rPr>
              <w:t>Nghiên cứu công nghệ, thiết kế, chế tạo dây chuyền thiết bị sơ chế bảo quản cà rốt quy mô công nghiệp.</w:t>
            </w:r>
          </w:p>
        </w:tc>
        <w:tc>
          <w:tcPr>
            <w:tcW w:w="3402" w:type="dxa"/>
          </w:tcPr>
          <w:p w:rsidR="00D81B33" w:rsidRPr="008435B5" w:rsidRDefault="00D81B33" w:rsidP="00CD70D2">
            <w:pPr>
              <w:spacing w:before="120" w:afterLines="60" w:after="144" w:line="320" w:lineRule="atLeast"/>
              <w:jc w:val="both"/>
              <w:rPr>
                <w:rFonts w:ascii="Times New Roman" w:hAnsi="Times New Roman"/>
                <w:color w:val="000000"/>
                <w:lang w:val="it-IT"/>
              </w:rPr>
            </w:pPr>
            <w:r w:rsidRPr="008435B5">
              <w:rPr>
                <w:rFonts w:ascii="Times New Roman" w:hAnsi="Times New Roman"/>
                <w:color w:val="000000"/>
                <w:lang w:val="it-IT"/>
              </w:rPr>
              <w:t>Làm chủ được công nghệ tiên tiến, thiết kế, chế tạo và đưa vào ứng dụng dây chuyền thiết bị sơ chế, bảo quản cà rốt quy mô công nghiệp đáp ứng yêu cầu nội tiêu và xuất khẩu.</w:t>
            </w:r>
          </w:p>
        </w:tc>
        <w:tc>
          <w:tcPr>
            <w:tcW w:w="5953" w:type="dxa"/>
          </w:tcPr>
          <w:p w:rsidR="00D81B33" w:rsidRPr="008435B5" w:rsidRDefault="00D81B33" w:rsidP="00CD70D2">
            <w:pPr>
              <w:spacing w:before="120" w:afterLines="60" w:after="144"/>
              <w:jc w:val="both"/>
              <w:rPr>
                <w:rFonts w:ascii="Times New Roman" w:hAnsi="Times New Roman"/>
                <w:color w:val="000000"/>
                <w:lang w:val="it-IT"/>
              </w:rPr>
            </w:pPr>
            <w:r w:rsidRPr="008435B5">
              <w:rPr>
                <w:rFonts w:ascii="Times New Roman" w:hAnsi="Times New Roman"/>
                <w:color w:val="000000"/>
                <w:lang w:val="it-IT"/>
              </w:rPr>
              <w:t>- Quy trình công nghệ sơ chế, bảo quản cà rốt tươi đảm bảo chất lượng dinh dưỡng, cảm quan, an toàn thực phẩm đáp ứng tiêu chuẩn hiện hành, thời gian bảo quản tối thiểu 1,5 tháng.</w:t>
            </w:r>
          </w:p>
          <w:p w:rsidR="00D81B33" w:rsidRPr="008435B5" w:rsidRDefault="00D81B33" w:rsidP="00CD70D2">
            <w:pPr>
              <w:spacing w:before="120" w:afterLines="60" w:after="144"/>
              <w:jc w:val="both"/>
              <w:rPr>
                <w:rFonts w:ascii="Times New Roman" w:hAnsi="Times New Roman"/>
                <w:color w:val="000000"/>
                <w:lang w:val="it-IT"/>
              </w:rPr>
            </w:pPr>
            <w:r w:rsidRPr="008435B5">
              <w:rPr>
                <w:rFonts w:ascii="Times New Roman" w:hAnsi="Times New Roman"/>
                <w:color w:val="000000"/>
                <w:lang w:val="it-IT"/>
              </w:rPr>
              <w:t>- 01 bộ hồ sơ thiết kế kỹ thuật dây chuyền thiết bị sơ chế bảo quản cà rốt.</w:t>
            </w:r>
          </w:p>
          <w:p w:rsidR="00D81B33" w:rsidRPr="008435B5" w:rsidRDefault="00D81B33" w:rsidP="00CD70D2">
            <w:pPr>
              <w:spacing w:before="120" w:afterLines="60" w:after="144"/>
              <w:jc w:val="both"/>
              <w:rPr>
                <w:rFonts w:ascii="Times New Roman" w:hAnsi="Times New Roman"/>
                <w:color w:val="000000"/>
                <w:lang w:val="it-IT"/>
              </w:rPr>
            </w:pPr>
            <w:r w:rsidRPr="008435B5">
              <w:rPr>
                <w:rFonts w:ascii="Times New Roman" w:hAnsi="Times New Roman"/>
                <w:color w:val="000000"/>
                <w:lang w:val="it-IT"/>
              </w:rPr>
              <w:t>- 01 dây chuyền thiết bị sơ chế bảo quản cà rốt:</w:t>
            </w:r>
          </w:p>
          <w:p w:rsidR="00D81B33" w:rsidRPr="008435B5" w:rsidRDefault="00D81B33" w:rsidP="00CD70D2">
            <w:pPr>
              <w:spacing w:before="120" w:afterLines="60" w:after="144"/>
              <w:jc w:val="both"/>
              <w:rPr>
                <w:rFonts w:ascii="Times New Roman" w:hAnsi="Times New Roman"/>
                <w:color w:val="000000"/>
                <w:lang w:val="it-IT"/>
              </w:rPr>
            </w:pPr>
            <w:r w:rsidRPr="008435B5">
              <w:rPr>
                <w:rFonts w:ascii="Times New Roman" w:hAnsi="Times New Roman"/>
                <w:color w:val="000000"/>
                <w:lang w:val="it-IT"/>
              </w:rPr>
              <w:t>+ Năng suất 5-7 tấn/h;</w:t>
            </w:r>
          </w:p>
          <w:p w:rsidR="00D81B33" w:rsidRPr="008435B5" w:rsidRDefault="00D81B33" w:rsidP="00CD70D2">
            <w:pPr>
              <w:spacing w:before="120" w:afterLines="60" w:after="144"/>
              <w:jc w:val="both"/>
              <w:rPr>
                <w:rFonts w:ascii="Times New Roman" w:hAnsi="Times New Roman"/>
                <w:color w:val="000000"/>
                <w:lang w:val="it-IT"/>
              </w:rPr>
            </w:pPr>
            <w:r w:rsidRPr="008435B5">
              <w:rPr>
                <w:rFonts w:ascii="Times New Roman" w:hAnsi="Times New Roman"/>
                <w:color w:val="000000"/>
                <w:lang w:val="it-IT"/>
              </w:rPr>
              <w:t>+ Tỷ lệ gãy dập &lt; 5%;</w:t>
            </w:r>
          </w:p>
          <w:p w:rsidR="00D81B33" w:rsidRPr="008435B5" w:rsidRDefault="00D81B33" w:rsidP="00CD70D2">
            <w:pPr>
              <w:spacing w:before="120" w:afterLines="60" w:after="144"/>
              <w:jc w:val="both"/>
              <w:rPr>
                <w:rFonts w:ascii="Times New Roman" w:hAnsi="Times New Roman"/>
                <w:color w:val="000000"/>
                <w:lang w:val="it-IT"/>
              </w:rPr>
            </w:pPr>
            <w:r w:rsidRPr="008435B5">
              <w:rPr>
                <w:rFonts w:ascii="Times New Roman" w:hAnsi="Times New Roman"/>
                <w:color w:val="000000"/>
                <w:lang w:val="it-IT"/>
              </w:rPr>
              <w:t>+ Độ sạch sản phẩm ≥ 99,9%;</w:t>
            </w:r>
          </w:p>
          <w:p w:rsidR="00D81B33" w:rsidRPr="008435B5" w:rsidRDefault="00D81B33" w:rsidP="00CD70D2">
            <w:pPr>
              <w:spacing w:before="120" w:afterLines="60" w:after="144"/>
              <w:jc w:val="both"/>
              <w:rPr>
                <w:rFonts w:ascii="Times New Roman" w:hAnsi="Times New Roman"/>
                <w:color w:val="000000"/>
                <w:lang w:val="it-IT"/>
              </w:rPr>
            </w:pPr>
            <w:r w:rsidRPr="008435B5">
              <w:rPr>
                <w:rFonts w:ascii="Times New Roman" w:hAnsi="Times New Roman"/>
                <w:color w:val="000000"/>
                <w:lang w:val="it-IT"/>
              </w:rPr>
              <w:t>+ Độ đồng đều sau phân loại ≥ 90%;</w:t>
            </w:r>
          </w:p>
          <w:p w:rsidR="00D81B33" w:rsidRPr="008435B5" w:rsidRDefault="00D81B33" w:rsidP="00CD70D2">
            <w:pPr>
              <w:spacing w:before="120" w:afterLines="60" w:after="144"/>
              <w:jc w:val="both"/>
              <w:rPr>
                <w:rFonts w:ascii="Times New Roman" w:hAnsi="Times New Roman"/>
                <w:color w:val="000000"/>
                <w:lang w:val="it-IT"/>
              </w:rPr>
            </w:pPr>
            <w:r w:rsidRPr="008435B5">
              <w:rPr>
                <w:rFonts w:ascii="Times New Roman" w:hAnsi="Times New Roman"/>
                <w:color w:val="000000"/>
                <w:lang w:val="it-IT"/>
              </w:rPr>
              <w:t>- 01 mô hình ứng dụng đồng bộ quy trình công nghệ và hệ thống thiết bị sơ chế bảo quản quy mô tối thiểu 80 tấn/ngày.</w:t>
            </w:r>
          </w:p>
          <w:p w:rsidR="00D81B33" w:rsidRPr="008435B5" w:rsidRDefault="00D81B33" w:rsidP="00CD70D2">
            <w:pPr>
              <w:spacing w:before="120" w:afterLines="60" w:after="144"/>
              <w:jc w:val="both"/>
              <w:rPr>
                <w:rFonts w:ascii="Times New Roman" w:hAnsi="Times New Roman"/>
                <w:color w:val="000000"/>
                <w:lang w:val="it-IT"/>
              </w:rPr>
            </w:pPr>
            <w:r w:rsidRPr="008435B5">
              <w:rPr>
                <w:rFonts w:ascii="Times New Roman" w:hAnsi="Times New Roman"/>
                <w:color w:val="000000"/>
                <w:lang w:val="it-IT"/>
              </w:rPr>
              <w:t xml:space="preserve">- 200 tấn sản phẩm cà rốt đáp ứng tiêu chuẩn xuất khẩu. </w:t>
            </w:r>
          </w:p>
          <w:p w:rsidR="00D81B33" w:rsidRPr="008435B5" w:rsidRDefault="00D81B33" w:rsidP="00CD70D2">
            <w:pPr>
              <w:spacing w:before="120" w:afterLines="60" w:after="144" w:line="320" w:lineRule="atLeast"/>
              <w:jc w:val="both"/>
              <w:rPr>
                <w:rFonts w:ascii="Times New Roman" w:hAnsi="Times New Roman"/>
                <w:color w:val="000000"/>
                <w:lang w:val="it-IT"/>
              </w:rPr>
            </w:pPr>
            <w:r w:rsidRPr="008435B5">
              <w:rPr>
                <w:rFonts w:ascii="Times New Roman" w:hAnsi="Times New Roman"/>
                <w:color w:val="000000"/>
              </w:rPr>
              <w:t>- 03 bài báo khoa học.</w:t>
            </w:r>
          </w:p>
        </w:tc>
        <w:tc>
          <w:tcPr>
            <w:tcW w:w="1876" w:type="dxa"/>
            <w:tcBorders>
              <w:top w:val="single" w:sz="4" w:space="0" w:color="auto"/>
              <w:left w:val="single" w:sz="4" w:space="0" w:color="auto"/>
              <w:bottom w:val="single" w:sz="4" w:space="0" w:color="auto"/>
              <w:right w:val="single" w:sz="4" w:space="0" w:color="auto"/>
            </w:tcBorders>
          </w:tcPr>
          <w:p w:rsidR="00D81B33" w:rsidRPr="008435B5" w:rsidRDefault="00D81B33" w:rsidP="00D81B33">
            <w:pPr>
              <w:spacing w:before="120" w:after="120"/>
              <w:ind w:right="-66"/>
              <w:jc w:val="center"/>
              <w:rPr>
                <w:rFonts w:ascii="Times New Roman" w:hAnsi="Times New Roman"/>
                <w:color w:val="000000"/>
              </w:rPr>
            </w:pPr>
            <w:r w:rsidRPr="008435B5">
              <w:rPr>
                <w:rFonts w:ascii="Times New Roman" w:hAnsi="Times New Roman"/>
                <w:color w:val="000000"/>
              </w:rPr>
              <w:t>Tuyển chọn</w:t>
            </w:r>
          </w:p>
        </w:tc>
      </w:tr>
      <w:bookmarkEnd w:id="1"/>
    </w:tbl>
    <w:p w:rsidR="00113C11" w:rsidRDefault="00113C11" w:rsidP="0040656C">
      <w:pPr>
        <w:rPr>
          <w:rFonts w:ascii="Times New Roman" w:hAnsi="Times New Roman"/>
          <w:color w:val="000000"/>
          <w:sz w:val="16"/>
          <w:szCs w:val="16"/>
          <w:lang w:val="nl-NL"/>
        </w:rPr>
      </w:pPr>
    </w:p>
    <w:p w:rsidR="00FC1C6D" w:rsidRDefault="00FC1C6D" w:rsidP="0040656C">
      <w:pPr>
        <w:rPr>
          <w:rFonts w:ascii="Times New Roman" w:hAnsi="Times New Roman"/>
          <w:color w:val="000000"/>
          <w:sz w:val="16"/>
          <w:szCs w:val="16"/>
          <w:lang w:val="nl-NL"/>
        </w:rPr>
      </w:pPr>
    </w:p>
    <w:p w:rsidR="00FC1C6D" w:rsidRDefault="00FC1C6D" w:rsidP="0040656C">
      <w:pPr>
        <w:rPr>
          <w:rFonts w:ascii="Times New Roman" w:hAnsi="Times New Roman"/>
          <w:color w:val="000000"/>
          <w:sz w:val="16"/>
          <w:szCs w:val="16"/>
          <w:lang w:val="nl-NL"/>
        </w:rPr>
      </w:pPr>
    </w:p>
    <w:sectPr w:rsidR="00FC1C6D" w:rsidSect="00FA37FD">
      <w:pgSz w:w="16834" w:h="11909" w:orient="landscape" w:code="9"/>
      <w:pgMar w:top="1008" w:right="1008" w:bottom="1008" w:left="158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C1" w:rsidRDefault="000E52C1" w:rsidP="00FA37FD">
      <w:r>
        <w:separator/>
      </w:r>
    </w:p>
  </w:endnote>
  <w:endnote w:type="continuationSeparator" w:id="0">
    <w:p w:rsidR="000E52C1" w:rsidRDefault="000E52C1" w:rsidP="00FA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FD" w:rsidRDefault="00FA37FD" w:rsidP="00FA37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C1" w:rsidRDefault="000E52C1" w:rsidP="00FA37FD">
      <w:r>
        <w:separator/>
      </w:r>
    </w:p>
  </w:footnote>
  <w:footnote w:type="continuationSeparator" w:id="0">
    <w:p w:rsidR="000E52C1" w:rsidRDefault="000E52C1" w:rsidP="00FA3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72A"/>
    <w:multiLevelType w:val="hybridMultilevel"/>
    <w:tmpl w:val="6FA81F12"/>
    <w:lvl w:ilvl="0" w:tplc="1F7AF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C938EF"/>
    <w:multiLevelType w:val="hybridMultilevel"/>
    <w:tmpl w:val="EB0E0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452621C"/>
    <w:multiLevelType w:val="hybridMultilevel"/>
    <w:tmpl w:val="362ECE32"/>
    <w:lvl w:ilvl="0" w:tplc="E892BF4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9386200"/>
    <w:multiLevelType w:val="hybridMultilevel"/>
    <w:tmpl w:val="49D4BD56"/>
    <w:lvl w:ilvl="0" w:tplc="368E3F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45"/>
    <w:rsid w:val="0000389A"/>
    <w:rsid w:val="0001376C"/>
    <w:rsid w:val="00016B25"/>
    <w:rsid w:val="0001795D"/>
    <w:rsid w:val="000222C3"/>
    <w:rsid w:val="00022418"/>
    <w:rsid w:val="00034D47"/>
    <w:rsid w:val="00040801"/>
    <w:rsid w:val="000451DB"/>
    <w:rsid w:val="000504CA"/>
    <w:rsid w:val="000549D8"/>
    <w:rsid w:val="00063A16"/>
    <w:rsid w:val="00064AC5"/>
    <w:rsid w:val="00071E00"/>
    <w:rsid w:val="00083B82"/>
    <w:rsid w:val="0009452B"/>
    <w:rsid w:val="0009620B"/>
    <w:rsid w:val="000A015D"/>
    <w:rsid w:val="000A1648"/>
    <w:rsid w:val="000A3CBC"/>
    <w:rsid w:val="000A4D10"/>
    <w:rsid w:val="000B5FB4"/>
    <w:rsid w:val="000C0DAD"/>
    <w:rsid w:val="000C1E33"/>
    <w:rsid w:val="000C40A5"/>
    <w:rsid w:val="000D37F9"/>
    <w:rsid w:val="000D51C0"/>
    <w:rsid w:val="000D78A3"/>
    <w:rsid w:val="000E52C1"/>
    <w:rsid w:val="0010042A"/>
    <w:rsid w:val="00113C11"/>
    <w:rsid w:val="00123023"/>
    <w:rsid w:val="00133624"/>
    <w:rsid w:val="00135611"/>
    <w:rsid w:val="001367AF"/>
    <w:rsid w:val="00136AA4"/>
    <w:rsid w:val="00147313"/>
    <w:rsid w:val="001509C0"/>
    <w:rsid w:val="00156347"/>
    <w:rsid w:val="00167B9D"/>
    <w:rsid w:val="001803FA"/>
    <w:rsid w:val="00182B19"/>
    <w:rsid w:val="001A672E"/>
    <w:rsid w:val="001B2184"/>
    <w:rsid w:val="001B5FFD"/>
    <w:rsid w:val="001B7058"/>
    <w:rsid w:val="001C1AEE"/>
    <w:rsid w:val="001D298E"/>
    <w:rsid w:val="001D43C4"/>
    <w:rsid w:val="001E3619"/>
    <w:rsid w:val="001E5F25"/>
    <w:rsid w:val="001F26F5"/>
    <w:rsid w:val="001F42D6"/>
    <w:rsid w:val="001F4F78"/>
    <w:rsid w:val="00213237"/>
    <w:rsid w:val="00214E39"/>
    <w:rsid w:val="00227807"/>
    <w:rsid w:val="00230C5F"/>
    <w:rsid w:val="00234F14"/>
    <w:rsid w:val="002404DC"/>
    <w:rsid w:val="0024079B"/>
    <w:rsid w:val="00241CA9"/>
    <w:rsid w:val="00242D92"/>
    <w:rsid w:val="002452E7"/>
    <w:rsid w:val="00253C54"/>
    <w:rsid w:val="00263304"/>
    <w:rsid w:val="00264EF6"/>
    <w:rsid w:val="0027171A"/>
    <w:rsid w:val="002766BD"/>
    <w:rsid w:val="00282379"/>
    <w:rsid w:val="002861C3"/>
    <w:rsid w:val="00290D59"/>
    <w:rsid w:val="002918E2"/>
    <w:rsid w:val="002A311F"/>
    <w:rsid w:val="002B0834"/>
    <w:rsid w:val="002C47FF"/>
    <w:rsid w:val="002D5344"/>
    <w:rsid w:val="002D7CB9"/>
    <w:rsid w:val="002E6EFE"/>
    <w:rsid w:val="002E79A6"/>
    <w:rsid w:val="002F0A90"/>
    <w:rsid w:val="002F5A36"/>
    <w:rsid w:val="003029A2"/>
    <w:rsid w:val="00303E9C"/>
    <w:rsid w:val="00313035"/>
    <w:rsid w:val="00321130"/>
    <w:rsid w:val="003248B9"/>
    <w:rsid w:val="00330216"/>
    <w:rsid w:val="00336806"/>
    <w:rsid w:val="00336A10"/>
    <w:rsid w:val="00345997"/>
    <w:rsid w:val="003511B2"/>
    <w:rsid w:val="003547DF"/>
    <w:rsid w:val="003675B2"/>
    <w:rsid w:val="00372AF9"/>
    <w:rsid w:val="00380046"/>
    <w:rsid w:val="003821F3"/>
    <w:rsid w:val="00393544"/>
    <w:rsid w:val="00393B7C"/>
    <w:rsid w:val="003A2186"/>
    <w:rsid w:val="003A2E48"/>
    <w:rsid w:val="003A7E8D"/>
    <w:rsid w:val="003B0C29"/>
    <w:rsid w:val="003C0965"/>
    <w:rsid w:val="003D3D23"/>
    <w:rsid w:val="003D4761"/>
    <w:rsid w:val="003E127E"/>
    <w:rsid w:val="003F1D31"/>
    <w:rsid w:val="00401D49"/>
    <w:rsid w:val="004041D0"/>
    <w:rsid w:val="0040656C"/>
    <w:rsid w:val="00412445"/>
    <w:rsid w:val="00416DF9"/>
    <w:rsid w:val="0042124D"/>
    <w:rsid w:val="00423671"/>
    <w:rsid w:val="00431D1C"/>
    <w:rsid w:val="00443882"/>
    <w:rsid w:val="0044583A"/>
    <w:rsid w:val="00452C8B"/>
    <w:rsid w:val="00456508"/>
    <w:rsid w:val="00456749"/>
    <w:rsid w:val="00456FA3"/>
    <w:rsid w:val="0046144C"/>
    <w:rsid w:val="00465A29"/>
    <w:rsid w:val="00466972"/>
    <w:rsid w:val="00470D5E"/>
    <w:rsid w:val="0047519B"/>
    <w:rsid w:val="00481B60"/>
    <w:rsid w:val="00485726"/>
    <w:rsid w:val="00493B18"/>
    <w:rsid w:val="004A3574"/>
    <w:rsid w:val="004B04A0"/>
    <w:rsid w:val="004B2E85"/>
    <w:rsid w:val="004C3F5E"/>
    <w:rsid w:val="004C6693"/>
    <w:rsid w:val="004C6704"/>
    <w:rsid w:val="004D1608"/>
    <w:rsid w:val="004D1E33"/>
    <w:rsid w:val="004E3512"/>
    <w:rsid w:val="004E3883"/>
    <w:rsid w:val="004E5701"/>
    <w:rsid w:val="004E75A9"/>
    <w:rsid w:val="004F4A8E"/>
    <w:rsid w:val="004F7719"/>
    <w:rsid w:val="005000E2"/>
    <w:rsid w:val="00502D7F"/>
    <w:rsid w:val="0051123C"/>
    <w:rsid w:val="00517086"/>
    <w:rsid w:val="00523B9B"/>
    <w:rsid w:val="005266D2"/>
    <w:rsid w:val="0053241B"/>
    <w:rsid w:val="00537164"/>
    <w:rsid w:val="0053770F"/>
    <w:rsid w:val="005468C3"/>
    <w:rsid w:val="00552EF0"/>
    <w:rsid w:val="00554CF3"/>
    <w:rsid w:val="0056178B"/>
    <w:rsid w:val="00564DBE"/>
    <w:rsid w:val="005815D6"/>
    <w:rsid w:val="00582149"/>
    <w:rsid w:val="00583F8A"/>
    <w:rsid w:val="00586D4E"/>
    <w:rsid w:val="005906B7"/>
    <w:rsid w:val="005953B5"/>
    <w:rsid w:val="00597575"/>
    <w:rsid w:val="005A3695"/>
    <w:rsid w:val="005A5531"/>
    <w:rsid w:val="005B28CD"/>
    <w:rsid w:val="005B6D75"/>
    <w:rsid w:val="005C28A4"/>
    <w:rsid w:val="005C668A"/>
    <w:rsid w:val="005D0A32"/>
    <w:rsid w:val="005D240D"/>
    <w:rsid w:val="005D4A27"/>
    <w:rsid w:val="005D54D5"/>
    <w:rsid w:val="005D7B8A"/>
    <w:rsid w:val="005F2052"/>
    <w:rsid w:val="005F2A34"/>
    <w:rsid w:val="005F375A"/>
    <w:rsid w:val="00621D83"/>
    <w:rsid w:val="00625A5D"/>
    <w:rsid w:val="00627D2A"/>
    <w:rsid w:val="006346E0"/>
    <w:rsid w:val="00634766"/>
    <w:rsid w:val="006379A7"/>
    <w:rsid w:val="006508D4"/>
    <w:rsid w:val="00650B33"/>
    <w:rsid w:val="0065679C"/>
    <w:rsid w:val="006601FD"/>
    <w:rsid w:val="00671455"/>
    <w:rsid w:val="00671D43"/>
    <w:rsid w:val="00672319"/>
    <w:rsid w:val="00680C34"/>
    <w:rsid w:val="00686057"/>
    <w:rsid w:val="00687BA8"/>
    <w:rsid w:val="006B1D96"/>
    <w:rsid w:val="006B2A5C"/>
    <w:rsid w:val="006B3531"/>
    <w:rsid w:val="006C31EE"/>
    <w:rsid w:val="006D3B8F"/>
    <w:rsid w:val="006D668B"/>
    <w:rsid w:val="006D674B"/>
    <w:rsid w:val="006E0473"/>
    <w:rsid w:val="006E1626"/>
    <w:rsid w:val="006E3F49"/>
    <w:rsid w:val="006F52D1"/>
    <w:rsid w:val="007003B5"/>
    <w:rsid w:val="00704BB8"/>
    <w:rsid w:val="007108E2"/>
    <w:rsid w:val="00712BE7"/>
    <w:rsid w:val="00715C08"/>
    <w:rsid w:val="00717DE7"/>
    <w:rsid w:val="00727D6D"/>
    <w:rsid w:val="007305E4"/>
    <w:rsid w:val="0073788C"/>
    <w:rsid w:val="00752860"/>
    <w:rsid w:val="007531B9"/>
    <w:rsid w:val="00754EE8"/>
    <w:rsid w:val="0075502E"/>
    <w:rsid w:val="007648F6"/>
    <w:rsid w:val="00766BFB"/>
    <w:rsid w:val="00774CD7"/>
    <w:rsid w:val="00780668"/>
    <w:rsid w:val="00790E61"/>
    <w:rsid w:val="007A39EB"/>
    <w:rsid w:val="007A7A5E"/>
    <w:rsid w:val="007B7303"/>
    <w:rsid w:val="007C0290"/>
    <w:rsid w:val="007C0F7E"/>
    <w:rsid w:val="007C174E"/>
    <w:rsid w:val="007C664C"/>
    <w:rsid w:val="007C66FE"/>
    <w:rsid w:val="007D3C30"/>
    <w:rsid w:val="007D62AB"/>
    <w:rsid w:val="007E517D"/>
    <w:rsid w:val="007F62A8"/>
    <w:rsid w:val="00801C3F"/>
    <w:rsid w:val="0080421A"/>
    <w:rsid w:val="00812443"/>
    <w:rsid w:val="008131C7"/>
    <w:rsid w:val="008143E9"/>
    <w:rsid w:val="0081568A"/>
    <w:rsid w:val="0081670D"/>
    <w:rsid w:val="00817888"/>
    <w:rsid w:val="00823317"/>
    <w:rsid w:val="008435B5"/>
    <w:rsid w:val="008552B1"/>
    <w:rsid w:val="0086037D"/>
    <w:rsid w:val="008660E0"/>
    <w:rsid w:val="00871829"/>
    <w:rsid w:val="00872B5C"/>
    <w:rsid w:val="0088071A"/>
    <w:rsid w:val="0088362B"/>
    <w:rsid w:val="00887138"/>
    <w:rsid w:val="008A456E"/>
    <w:rsid w:val="008A5B4E"/>
    <w:rsid w:val="008B2C72"/>
    <w:rsid w:val="008B6092"/>
    <w:rsid w:val="008C3CA8"/>
    <w:rsid w:val="008C484E"/>
    <w:rsid w:val="008C6ADB"/>
    <w:rsid w:val="008D23CE"/>
    <w:rsid w:val="008D7479"/>
    <w:rsid w:val="008D74A7"/>
    <w:rsid w:val="008D78A1"/>
    <w:rsid w:val="008E189F"/>
    <w:rsid w:val="008E1DFD"/>
    <w:rsid w:val="008F01BD"/>
    <w:rsid w:val="00900718"/>
    <w:rsid w:val="00906A5A"/>
    <w:rsid w:val="00906B8F"/>
    <w:rsid w:val="00915A1F"/>
    <w:rsid w:val="00916B31"/>
    <w:rsid w:val="00916C74"/>
    <w:rsid w:val="00925202"/>
    <w:rsid w:val="00926959"/>
    <w:rsid w:val="0093551C"/>
    <w:rsid w:val="0093584D"/>
    <w:rsid w:val="00940B76"/>
    <w:rsid w:val="00942E96"/>
    <w:rsid w:val="00943953"/>
    <w:rsid w:val="00952DBB"/>
    <w:rsid w:val="00954346"/>
    <w:rsid w:val="00955FE5"/>
    <w:rsid w:val="00965321"/>
    <w:rsid w:val="0098684B"/>
    <w:rsid w:val="00986E95"/>
    <w:rsid w:val="00987DF9"/>
    <w:rsid w:val="00992F52"/>
    <w:rsid w:val="0099537C"/>
    <w:rsid w:val="009956D3"/>
    <w:rsid w:val="0099683C"/>
    <w:rsid w:val="00997ECC"/>
    <w:rsid w:val="009A6A04"/>
    <w:rsid w:val="009B175F"/>
    <w:rsid w:val="009B7275"/>
    <w:rsid w:val="009C28A9"/>
    <w:rsid w:val="009D53C5"/>
    <w:rsid w:val="009D6554"/>
    <w:rsid w:val="009F109F"/>
    <w:rsid w:val="00A04E99"/>
    <w:rsid w:val="00A17A59"/>
    <w:rsid w:val="00A20AEB"/>
    <w:rsid w:val="00A224E0"/>
    <w:rsid w:val="00A23757"/>
    <w:rsid w:val="00A3122B"/>
    <w:rsid w:val="00A31947"/>
    <w:rsid w:val="00A33084"/>
    <w:rsid w:val="00A41E3A"/>
    <w:rsid w:val="00A42A02"/>
    <w:rsid w:val="00A51525"/>
    <w:rsid w:val="00A57B88"/>
    <w:rsid w:val="00A6431C"/>
    <w:rsid w:val="00A715CE"/>
    <w:rsid w:val="00A72DA9"/>
    <w:rsid w:val="00A72E54"/>
    <w:rsid w:val="00A77A0B"/>
    <w:rsid w:val="00A77D8F"/>
    <w:rsid w:val="00A84D01"/>
    <w:rsid w:val="00A97186"/>
    <w:rsid w:val="00AA074E"/>
    <w:rsid w:val="00AA1695"/>
    <w:rsid w:val="00AA2060"/>
    <w:rsid w:val="00AA2FEB"/>
    <w:rsid w:val="00AC0D66"/>
    <w:rsid w:val="00AD6393"/>
    <w:rsid w:val="00AE1B9C"/>
    <w:rsid w:val="00B117F6"/>
    <w:rsid w:val="00B11CE7"/>
    <w:rsid w:val="00B168B6"/>
    <w:rsid w:val="00B17AF9"/>
    <w:rsid w:val="00B20CCF"/>
    <w:rsid w:val="00B3507C"/>
    <w:rsid w:val="00B55D66"/>
    <w:rsid w:val="00B6706B"/>
    <w:rsid w:val="00B73339"/>
    <w:rsid w:val="00B9008F"/>
    <w:rsid w:val="00B90A4F"/>
    <w:rsid w:val="00B9230C"/>
    <w:rsid w:val="00B97618"/>
    <w:rsid w:val="00BA2320"/>
    <w:rsid w:val="00BA7B10"/>
    <w:rsid w:val="00BB516D"/>
    <w:rsid w:val="00BB5EC2"/>
    <w:rsid w:val="00BC6C09"/>
    <w:rsid w:val="00BD18CD"/>
    <w:rsid w:val="00BD571C"/>
    <w:rsid w:val="00BE29AC"/>
    <w:rsid w:val="00BF1AC8"/>
    <w:rsid w:val="00BF480A"/>
    <w:rsid w:val="00BF508F"/>
    <w:rsid w:val="00BF5FBF"/>
    <w:rsid w:val="00C02C10"/>
    <w:rsid w:val="00C11AF2"/>
    <w:rsid w:val="00C12569"/>
    <w:rsid w:val="00C170A7"/>
    <w:rsid w:val="00C17EA4"/>
    <w:rsid w:val="00C248E7"/>
    <w:rsid w:val="00C25AFA"/>
    <w:rsid w:val="00C2729B"/>
    <w:rsid w:val="00C379B4"/>
    <w:rsid w:val="00C40BC2"/>
    <w:rsid w:val="00C46B94"/>
    <w:rsid w:val="00C46FDC"/>
    <w:rsid w:val="00C619A8"/>
    <w:rsid w:val="00C64C5C"/>
    <w:rsid w:val="00C660EF"/>
    <w:rsid w:val="00C90C67"/>
    <w:rsid w:val="00CA7680"/>
    <w:rsid w:val="00CB2A3D"/>
    <w:rsid w:val="00CB2BF3"/>
    <w:rsid w:val="00CC0CF6"/>
    <w:rsid w:val="00CC1118"/>
    <w:rsid w:val="00CC7485"/>
    <w:rsid w:val="00CC76E4"/>
    <w:rsid w:val="00CD70D2"/>
    <w:rsid w:val="00CE4EDA"/>
    <w:rsid w:val="00CF26BF"/>
    <w:rsid w:val="00D10CDF"/>
    <w:rsid w:val="00D25798"/>
    <w:rsid w:val="00D30F04"/>
    <w:rsid w:val="00D32478"/>
    <w:rsid w:val="00D41A7C"/>
    <w:rsid w:val="00D63303"/>
    <w:rsid w:val="00D666F5"/>
    <w:rsid w:val="00D76AB6"/>
    <w:rsid w:val="00D81B33"/>
    <w:rsid w:val="00D825CC"/>
    <w:rsid w:val="00D83637"/>
    <w:rsid w:val="00D851C2"/>
    <w:rsid w:val="00D92B2D"/>
    <w:rsid w:val="00DB2982"/>
    <w:rsid w:val="00DB52BC"/>
    <w:rsid w:val="00DB5301"/>
    <w:rsid w:val="00DB704F"/>
    <w:rsid w:val="00DC4C1C"/>
    <w:rsid w:val="00DD3B06"/>
    <w:rsid w:val="00DE7822"/>
    <w:rsid w:val="00DF51AF"/>
    <w:rsid w:val="00DF7BB6"/>
    <w:rsid w:val="00E10796"/>
    <w:rsid w:val="00E16F85"/>
    <w:rsid w:val="00E2071F"/>
    <w:rsid w:val="00E21192"/>
    <w:rsid w:val="00E24015"/>
    <w:rsid w:val="00E341AD"/>
    <w:rsid w:val="00E3672E"/>
    <w:rsid w:val="00E3775B"/>
    <w:rsid w:val="00E41E3D"/>
    <w:rsid w:val="00E421DF"/>
    <w:rsid w:val="00E42B09"/>
    <w:rsid w:val="00E4630A"/>
    <w:rsid w:val="00E46E72"/>
    <w:rsid w:val="00E56A20"/>
    <w:rsid w:val="00E72950"/>
    <w:rsid w:val="00E743ED"/>
    <w:rsid w:val="00E744D6"/>
    <w:rsid w:val="00E74E87"/>
    <w:rsid w:val="00E75A73"/>
    <w:rsid w:val="00E814F0"/>
    <w:rsid w:val="00E82BD9"/>
    <w:rsid w:val="00E9100D"/>
    <w:rsid w:val="00EA0DE5"/>
    <w:rsid w:val="00EB0FB6"/>
    <w:rsid w:val="00EB2A99"/>
    <w:rsid w:val="00EB50B7"/>
    <w:rsid w:val="00EC04AD"/>
    <w:rsid w:val="00EC05ED"/>
    <w:rsid w:val="00EC0CAC"/>
    <w:rsid w:val="00EC12A6"/>
    <w:rsid w:val="00EC5483"/>
    <w:rsid w:val="00ED1B1E"/>
    <w:rsid w:val="00ED3A77"/>
    <w:rsid w:val="00EE3B41"/>
    <w:rsid w:val="00EE4791"/>
    <w:rsid w:val="00EF02B3"/>
    <w:rsid w:val="00EF15B8"/>
    <w:rsid w:val="00F001CE"/>
    <w:rsid w:val="00F045EB"/>
    <w:rsid w:val="00F07772"/>
    <w:rsid w:val="00F1053A"/>
    <w:rsid w:val="00F161DA"/>
    <w:rsid w:val="00F41BB3"/>
    <w:rsid w:val="00F44955"/>
    <w:rsid w:val="00F44E23"/>
    <w:rsid w:val="00F45568"/>
    <w:rsid w:val="00F45E0D"/>
    <w:rsid w:val="00F45EAD"/>
    <w:rsid w:val="00F514A4"/>
    <w:rsid w:val="00F53535"/>
    <w:rsid w:val="00F54D5C"/>
    <w:rsid w:val="00F57A80"/>
    <w:rsid w:val="00F62AC5"/>
    <w:rsid w:val="00F77AA8"/>
    <w:rsid w:val="00F87D95"/>
    <w:rsid w:val="00F96876"/>
    <w:rsid w:val="00F97DE9"/>
    <w:rsid w:val="00FA37FD"/>
    <w:rsid w:val="00FB3D52"/>
    <w:rsid w:val="00FB6204"/>
    <w:rsid w:val="00FC1C6D"/>
    <w:rsid w:val="00FC3F3D"/>
    <w:rsid w:val="00FC5E84"/>
    <w:rsid w:val="00FD1BD9"/>
    <w:rsid w:val="00FD372C"/>
    <w:rsid w:val="00FE77FD"/>
    <w:rsid w:val="00FF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7C"/>
    <w:pPr>
      <w:autoSpaceDE w:val="0"/>
      <w:autoSpaceDN w:val="0"/>
    </w:pPr>
    <w:rPr>
      <w:rFonts w:ascii=".VnTime" w:hAnsi=".VnTime"/>
      <w:sz w:val="28"/>
      <w:szCs w:val="28"/>
    </w:rPr>
  </w:style>
  <w:style w:type="paragraph" w:styleId="Heading1">
    <w:name w:val="heading 1"/>
    <w:basedOn w:val="Normal"/>
    <w:next w:val="Normal"/>
    <w:link w:val="Heading1Char"/>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link w:val="Heading3Char"/>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link w:val="BodyText2Char"/>
    <w:rsid w:val="003248B9"/>
    <w:pPr>
      <w:autoSpaceDE/>
      <w:autoSpaceDN/>
      <w:jc w:val="center"/>
    </w:pPr>
    <w:rPr>
      <w:b/>
      <w:bCs/>
      <w:i/>
      <w:iCs/>
      <w:szCs w:val="24"/>
    </w:rPr>
  </w:style>
  <w:style w:type="paragraph" w:styleId="BodyText3">
    <w:name w:val="Body Text 3"/>
    <w:basedOn w:val="Normal"/>
    <w:link w:val="BodyText3Char"/>
    <w:rsid w:val="003248B9"/>
    <w:pPr>
      <w:spacing w:line="-300" w:lineRule="auto"/>
      <w:jc w:val="center"/>
    </w:pPr>
    <w:rPr>
      <w:b/>
      <w:bCs/>
      <w:i/>
      <w:iCs/>
      <w:sz w:val="24"/>
    </w:rPr>
  </w:style>
  <w:style w:type="paragraph" w:customStyle="1" w:styleId="Char1">
    <w:name w:val=" 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uiPriority w:val="99"/>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link w:val="Footer"/>
    <w:uiPriority w:val="99"/>
    <w:rsid w:val="00AA074E"/>
    <w:rPr>
      <w:rFonts w:ascii=".VnTime" w:hAnsi=".VnTime"/>
      <w:sz w:val="24"/>
      <w:lang w:val="en-US" w:eastAsia="en-US" w:bidi="ar-SA"/>
    </w:rPr>
  </w:style>
  <w:style w:type="paragraph" w:customStyle="1" w:styleId="CharCharCharChar0">
    <w:name w:val=" Char Char Char Char"/>
    <w:basedOn w:val="Normal"/>
    <w:rsid w:val="005A3695"/>
    <w:pPr>
      <w:autoSpaceDE/>
      <w:autoSpaceDN/>
      <w:spacing w:after="160" w:line="240" w:lineRule="exact"/>
    </w:pPr>
    <w:rPr>
      <w:rFonts w:ascii="Tahoma" w:eastAsia="PMingLiU" w:hAnsi="Tahoma"/>
      <w:sz w:val="20"/>
      <w:szCs w:val="20"/>
    </w:rPr>
  </w:style>
  <w:style w:type="character" w:customStyle="1" w:styleId="BodyText3Char">
    <w:name w:val="Body Text 3 Char"/>
    <w:link w:val="BodyText3"/>
    <w:rsid w:val="00A3122B"/>
    <w:rPr>
      <w:rFonts w:ascii=".VnTime" w:hAnsi=".VnTime"/>
      <w:b/>
      <w:bCs/>
      <w:i/>
      <w:iCs/>
      <w:sz w:val="24"/>
      <w:szCs w:val="28"/>
    </w:rPr>
  </w:style>
  <w:style w:type="character" w:styleId="Hyperlink">
    <w:name w:val="Hyperlink"/>
    <w:uiPriority w:val="99"/>
    <w:unhideWhenUsed/>
    <w:rsid w:val="00BF480A"/>
    <w:rPr>
      <w:color w:val="0000FF"/>
      <w:u w:val="single"/>
    </w:rPr>
  </w:style>
  <w:style w:type="paragraph" w:customStyle="1" w:styleId="Nha">
    <w:name w:val="Nha"/>
    <w:basedOn w:val="Normal"/>
    <w:link w:val="NhaChar"/>
    <w:rsid w:val="00523B9B"/>
    <w:pPr>
      <w:autoSpaceDE/>
      <w:autoSpaceDN/>
      <w:spacing w:after="120" w:line="360" w:lineRule="auto"/>
      <w:ind w:firstLine="720"/>
      <w:jc w:val="both"/>
    </w:pPr>
    <w:rPr>
      <w:rFonts w:ascii="Times New Roman" w:hAnsi="Times New Roman"/>
      <w:lang w:val="x-none" w:eastAsia="x-none"/>
    </w:rPr>
  </w:style>
  <w:style w:type="character" w:customStyle="1" w:styleId="NhaChar">
    <w:name w:val="Nha Char"/>
    <w:link w:val="Nha"/>
    <w:rsid w:val="00523B9B"/>
    <w:rPr>
      <w:sz w:val="28"/>
      <w:szCs w:val="28"/>
    </w:rPr>
  </w:style>
  <w:style w:type="paragraph" w:styleId="ListParagraph">
    <w:name w:val="List Paragraph"/>
    <w:basedOn w:val="Normal"/>
    <w:link w:val="ListParagraphChar"/>
    <w:uiPriority w:val="34"/>
    <w:qFormat/>
    <w:rsid w:val="0056178B"/>
    <w:pPr>
      <w:autoSpaceDE/>
      <w:autoSpaceDN/>
      <w:ind w:left="720"/>
      <w:contextualSpacing/>
    </w:pPr>
  </w:style>
  <w:style w:type="paragraph" w:styleId="BalloonText">
    <w:name w:val="Balloon Text"/>
    <w:basedOn w:val="Normal"/>
    <w:link w:val="BalloonTextChar"/>
    <w:rsid w:val="00F07772"/>
    <w:rPr>
      <w:rFonts w:ascii="Segoe UI" w:hAnsi="Segoe UI" w:cs="Segoe UI"/>
      <w:sz w:val="18"/>
      <w:szCs w:val="18"/>
    </w:rPr>
  </w:style>
  <w:style w:type="character" w:customStyle="1" w:styleId="BalloonTextChar">
    <w:name w:val="Balloon Text Char"/>
    <w:link w:val="BalloonText"/>
    <w:rsid w:val="00F07772"/>
    <w:rPr>
      <w:rFonts w:ascii="Segoe UI" w:hAnsi="Segoe UI" w:cs="Segoe UI"/>
      <w:sz w:val="18"/>
      <w:szCs w:val="18"/>
    </w:rPr>
  </w:style>
  <w:style w:type="character" w:customStyle="1" w:styleId="ListParagraphChar">
    <w:name w:val="List Paragraph Char"/>
    <w:link w:val="ListParagraph"/>
    <w:uiPriority w:val="34"/>
    <w:locked/>
    <w:rsid w:val="003547DF"/>
    <w:rPr>
      <w:rFonts w:ascii=".VnTime" w:hAnsi=".VnTime"/>
      <w:sz w:val="28"/>
      <w:szCs w:val="28"/>
    </w:rPr>
  </w:style>
  <w:style w:type="character" w:customStyle="1" w:styleId="Heading1Char">
    <w:name w:val="Heading 1 Char"/>
    <w:link w:val="Heading1"/>
    <w:rsid w:val="00B3507C"/>
    <w:rPr>
      <w:rFonts w:ascii=".VnTimeH" w:hAnsi=".VnTimeH"/>
      <w:b/>
      <w:bCs/>
      <w:szCs w:val="24"/>
    </w:rPr>
  </w:style>
  <w:style w:type="character" w:customStyle="1" w:styleId="Heading3Char">
    <w:name w:val="Heading 3 Char"/>
    <w:link w:val="Heading3"/>
    <w:rsid w:val="00B3507C"/>
    <w:rPr>
      <w:i/>
      <w:iCs/>
      <w:sz w:val="28"/>
      <w:szCs w:val="28"/>
    </w:rPr>
  </w:style>
  <w:style w:type="character" w:customStyle="1" w:styleId="BodyText2Char">
    <w:name w:val="Body Text 2 Char"/>
    <w:link w:val="BodyText2"/>
    <w:rsid w:val="00F045EB"/>
    <w:rPr>
      <w:rFonts w:ascii=".VnTime" w:hAnsi=".VnTime"/>
      <w:b/>
      <w:bCs/>
      <w:i/>
      <w:iCs/>
      <w:sz w:val="28"/>
      <w:szCs w:val="24"/>
    </w:rPr>
  </w:style>
  <w:style w:type="paragraph" w:styleId="Header">
    <w:name w:val="header"/>
    <w:basedOn w:val="Normal"/>
    <w:link w:val="HeaderChar"/>
    <w:rsid w:val="00FA37FD"/>
    <w:pPr>
      <w:tabs>
        <w:tab w:val="center" w:pos="4680"/>
        <w:tab w:val="right" w:pos="9360"/>
      </w:tabs>
    </w:pPr>
  </w:style>
  <w:style w:type="character" w:customStyle="1" w:styleId="HeaderChar">
    <w:name w:val="Header Char"/>
    <w:link w:val="Header"/>
    <w:rsid w:val="00FA37FD"/>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7C"/>
    <w:pPr>
      <w:autoSpaceDE w:val="0"/>
      <w:autoSpaceDN w:val="0"/>
    </w:pPr>
    <w:rPr>
      <w:rFonts w:ascii=".VnTime" w:hAnsi=".VnTime"/>
      <w:sz w:val="28"/>
      <w:szCs w:val="28"/>
    </w:rPr>
  </w:style>
  <w:style w:type="paragraph" w:styleId="Heading1">
    <w:name w:val="heading 1"/>
    <w:basedOn w:val="Normal"/>
    <w:next w:val="Normal"/>
    <w:link w:val="Heading1Char"/>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link w:val="Heading3Char"/>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link w:val="BodyText2Char"/>
    <w:rsid w:val="003248B9"/>
    <w:pPr>
      <w:autoSpaceDE/>
      <w:autoSpaceDN/>
      <w:jc w:val="center"/>
    </w:pPr>
    <w:rPr>
      <w:b/>
      <w:bCs/>
      <w:i/>
      <w:iCs/>
      <w:szCs w:val="24"/>
    </w:rPr>
  </w:style>
  <w:style w:type="paragraph" w:styleId="BodyText3">
    <w:name w:val="Body Text 3"/>
    <w:basedOn w:val="Normal"/>
    <w:link w:val="BodyText3Char"/>
    <w:rsid w:val="003248B9"/>
    <w:pPr>
      <w:spacing w:line="-300" w:lineRule="auto"/>
      <w:jc w:val="center"/>
    </w:pPr>
    <w:rPr>
      <w:b/>
      <w:bCs/>
      <w:i/>
      <w:iCs/>
      <w:sz w:val="24"/>
    </w:rPr>
  </w:style>
  <w:style w:type="paragraph" w:customStyle="1" w:styleId="Char1">
    <w:name w:val=" 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uiPriority w:val="99"/>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link w:val="Footer"/>
    <w:uiPriority w:val="99"/>
    <w:rsid w:val="00AA074E"/>
    <w:rPr>
      <w:rFonts w:ascii=".VnTime" w:hAnsi=".VnTime"/>
      <w:sz w:val="24"/>
      <w:lang w:val="en-US" w:eastAsia="en-US" w:bidi="ar-SA"/>
    </w:rPr>
  </w:style>
  <w:style w:type="paragraph" w:customStyle="1" w:styleId="CharCharCharChar0">
    <w:name w:val=" Char Char Char Char"/>
    <w:basedOn w:val="Normal"/>
    <w:rsid w:val="005A3695"/>
    <w:pPr>
      <w:autoSpaceDE/>
      <w:autoSpaceDN/>
      <w:spacing w:after="160" w:line="240" w:lineRule="exact"/>
    </w:pPr>
    <w:rPr>
      <w:rFonts w:ascii="Tahoma" w:eastAsia="PMingLiU" w:hAnsi="Tahoma"/>
      <w:sz w:val="20"/>
      <w:szCs w:val="20"/>
    </w:rPr>
  </w:style>
  <w:style w:type="character" w:customStyle="1" w:styleId="BodyText3Char">
    <w:name w:val="Body Text 3 Char"/>
    <w:link w:val="BodyText3"/>
    <w:rsid w:val="00A3122B"/>
    <w:rPr>
      <w:rFonts w:ascii=".VnTime" w:hAnsi=".VnTime"/>
      <w:b/>
      <w:bCs/>
      <w:i/>
      <w:iCs/>
      <w:sz w:val="24"/>
      <w:szCs w:val="28"/>
    </w:rPr>
  </w:style>
  <w:style w:type="character" w:styleId="Hyperlink">
    <w:name w:val="Hyperlink"/>
    <w:uiPriority w:val="99"/>
    <w:unhideWhenUsed/>
    <w:rsid w:val="00BF480A"/>
    <w:rPr>
      <w:color w:val="0000FF"/>
      <w:u w:val="single"/>
    </w:rPr>
  </w:style>
  <w:style w:type="paragraph" w:customStyle="1" w:styleId="Nha">
    <w:name w:val="Nha"/>
    <w:basedOn w:val="Normal"/>
    <w:link w:val="NhaChar"/>
    <w:rsid w:val="00523B9B"/>
    <w:pPr>
      <w:autoSpaceDE/>
      <w:autoSpaceDN/>
      <w:spacing w:after="120" w:line="360" w:lineRule="auto"/>
      <w:ind w:firstLine="720"/>
      <w:jc w:val="both"/>
    </w:pPr>
    <w:rPr>
      <w:rFonts w:ascii="Times New Roman" w:hAnsi="Times New Roman"/>
      <w:lang w:val="x-none" w:eastAsia="x-none"/>
    </w:rPr>
  </w:style>
  <w:style w:type="character" w:customStyle="1" w:styleId="NhaChar">
    <w:name w:val="Nha Char"/>
    <w:link w:val="Nha"/>
    <w:rsid w:val="00523B9B"/>
    <w:rPr>
      <w:sz w:val="28"/>
      <w:szCs w:val="28"/>
    </w:rPr>
  </w:style>
  <w:style w:type="paragraph" w:styleId="ListParagraph">
    <w:name w:val="List Paragraph"/>
    <w:basedOn w:val="Normal"/>
    <w:link w:val="ListParagraphChar"/>
    <w:uiPriority w:val="34"/>
    <w:qFormat/>
    <w:rsid w:val="0056178B"/>
    <w:pPr>
      <w:autoSpaceDE/>
      <w:autoSpaceDN/>
      <w:ind w:left="720"/>
      <w:contextualSpacing/>
    </w:pPr>
  </w:style>
  <w:style w:type="paragraph" w:styleId="BalloonText">
    <w:name w:val="Balloon Text"/>
    <w:basedOn w:val="Normal"/>
    <w:link w:val="BalloonTextChar"/>
    <w:rsid w:val="00F07772"/>
    <w:rPr>
      <w:rFonts w:ascii="Segoe UI" w:hAnsi="Segoe UI" w:cs="Segoe UI"/>
      <w:sz w:val="18"/>
      <w:szCs w:val="18"/>
    </w:rPr>
  </w:style>
  <w:style w:type="character" w:customStyle="1" w:styleId="BalloonTextChar">
    <w:name w:val="Balloon Text Char"/>
    <w:link w:val="BalloonText"/>
    <w:rsid w:val="00F07772"/>
    <w:rPr>
      <w:rFonts w:ascii="Segoe UI" w:hAnsi="Segoe UI" w:cs="Segoe UI"/>
      <w:sz w:val="18"/>
      <w:szCs w:val="18"/>
    </w:rPr>
  </w:style>
  <w:style w:type="character" w:customStyle="1" w:styleId="ListParagraphChar">
    <w:name w:val="List Paragraph Char"/>
    <w:link w:val="ListParagraph"/>
    <w:uiPriority w:val="34"/>
    <w:locked/>
    <w:rsid w:val="003547DF"/>
    <w:rPr>
      <w:rFonts w:ascii=".VnTime" w:hAnsi=".VnTime"/>
      <w:sz w:val="28"/>
      <w:szCs w:val="28"/>
    </w:rPr>
  </w:style>
  <w:style w:type="character" w:customStyle="1" w:styleId="Heading1Char">
    <w:name w:val="Heading 1 Char"/>
    <w:link w:val="Heading1"/>
    <w:rsid w:val="00B3507C"/>
    <w:rPr>
      <w:rFonts w:ascii=".VnTimeH" w:hAnsi=".VnTimeH"/>
      <w:b/>
      <w:bCs/>
      <w:szCs w:val="24"/>
    </w:rPr>
  </w:style>
  <w:style w:type="character" w:customStyle="1" w:styleId="Heading3Char">
    <w:name w:val="Heading 3 Char"/>
    <w:link w:val="Heading3"/>
    <w:rsid w:val="00B3507C"/>
    <w:rPr>
      <w:i/>
      <w:iCs/>
      <w:sz w:val="28"/>
      <w:szCs w:val="28"/>
    </w:rPr>
  </w:style>
  <w:style w:type="character" w:customStyle="1" w:styleId="BodyText2Char">
    <w:name w:val="Body Text 2 Char"/>
    <w:link w:val="BodyText2"/>
    <w:rsid w:val="00F045EB"/>
    <w:rPr>
      <w:rFonts w:ascii=".VnTime" w:hAnsi=".VnTime"/>
      <w:b/>
      <w:bCs/>
      <w:i/>
      <w:iCs/>
      <w:sz w:val="28"/>
      <w:szCs w:val="24"/>
    </w:rPr>
  </w:style>
  <w:style w:type="paragraph" w:styleId="Header">
    <w:name w:val="header"/>
    <w:basedOn w:val="Normal"/>
    <w:link w:val="HeaderChar"/>
    <w:rsid w:val="00FA37FD"/>
    <w:pPr>
      <w:tabs>
        <w:tab w:val="center" w:pos="4680"/>
        <w:tab w:val="right" w:pos="9360"/>
      </w:tabs>
    </w:pPr>
  </w:style>
  <w:style w:type="character" w:customStyle="1" w:styleId="HeaderChar">
    <w:name w:val="Header Char"/>
    <w:link w:val="Header"/>
    <w:rsid w:val="00FA37FD"/>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5250">
      <w:bodyDiv w:val="1"/>
      <w:marLeft w:val="0"/>
      <w:marRight w:val="0"/>
      <w:marTop w:val="0"/>
      <w:marBottom w:val="0"/>
      <w:divBdr>
        <w:top w:val="none" w:sz="0" w:space="0" w:color="auto"/>
        <w:left w:val="none" w:sz="0" w:space="0" w:color="auto"/>
        <w:bottom w:val="none" w:sz="0" w:space="0" w:color="auto"/>
        <w:right w:val="none" w:sz="0" w:space="0" w:color="auto"/>
      </w:divBdr>
    </w:div>
    <w:div w:id="19782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12452-A499-4DF9-864B-C1E1105C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Windows User</cp:lastModifiedBy>
  <cp:revision>2</cp:revision>
  <cp:lastPrinted>2020-03-23T03:33:00Z</cp:lastPrinted>
  <dcterms:created xsi:type="dcterms:W3CDTF">2020-04-03T05:47:00Z</dcterms:created>
  <dcterms:modified xsi:type="dcterms:W3CDTF">2020-04-03T05:47:00Z</dcterms:modified>
</cp:coreProperties>
</file>